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63ABC" w14:textId="7277C2C1" w:rsidR="00B0012C" w:rsidRPr="00526250" w:rsidRDefault="000404CC" w:rsidP="000404CC">
      <w:pPr>
        <w:jc w:val="center"/>
        <w:rPr>
          <w:rFonts w:ascii="Palatino Linotype" w:hAnsi="Palatino Linotype"/>
          <w:b/>
          <w:bCs/>
          <w:sz w:val="32"/>
          <w:szCs w:val="32"/>
        </w:rPr>
      </w:pPr>
      <w:r w:rsidRPr="00526250">
        <w:rPr>
          <w:rFonts w:ascii="Palatino Linotype" w:hAnsi="Palatino Linotype"/>
          <w:b/>
          <w:bCs/>
          <w:sz w:val="32"/>
          <w:szCs w:val="32"/>
        </w:rPr>
        <w:t>PIANO INTEGRATO DI ATTIVITÀ E ORGANIZZAZIONE (PIAO) DELLA A</w:t>
      </w:r>
      <w:r w:rsidR="000F2657" w:rsidRPr="00526250">
        <w:rPr>
          <w:rFonts w:ascii="Palatino Linotype" w:hAnsi="Palatino Linotype"/>
          <w:b/>
          <w:bCs/>
          <w:sz w:val="32"/>
          <w:szCs w:val="32"/>
        </w:rPr>
        <w:t>.</w:t>
      </w:r>
      <w:r w:rsidRPr="00526250">
        <w:rPr>
          <w:rFonts w:ascii="Palatino Linotype" w:hAnsi="Palatino Linotype"/>
          <w:b/>
          <w:bCs/>
          <w:sz w:val="32"/>
          <w:szCs w:val="32"/>
        </w:rPr>
        <w:t>P</w:t>
      </w:r>
      <w:r w:rsidR="000F2657" w:rsidRPr="00526250">
        <w:rPr>
          <w:rFonts w:ascii="Palatino Linotype" w:hAnsi="Palatino Linotype"/>
          <w:b/>
          <w:bCs/>
          <w:sz w:val="32"/>
          <w:szCs w:val="32"/>
        </w:rPr>
        <w:t>.</w:t>
      </w:r>
      <w:r w:rsidRPr="00526250">
        <w:rPr>
          <w:rFonts w:ascii="Palatino Linotype" w:hAnsi="Palatino Linotype"/>
          <w:b/>
          <w:bCs/>
          <w:sz w:val="32"/>
          <w:szCs w:val="32"/>
        </w:rPr>
        <w:t>S</w:t>
      </w:r>
      <w:r w:rsidR="000F2657" w:rsidRPr="00526250">
        <w:rPr>
          <w:rFonts w:ascii="Palatino Linotype" w:hAnsi="Palatino Linotype"/>
          <w:b/>
          <w:bCs/>
          <w:sz w:val="32"/>
          <w:szCs w:val="32"/>
        </w:rPr>
        <w:t>.</w:t>
      </w:r>
      <w:r w:rsidRPr="00526250">
        <w:rPr>
          <w:rFonts w:ascii="Palatino Linotype" w:hAnsi="Palatino Linotype"/>
          <w:b/>
          <w:bCs/>
          <w:sz w:val="32"/>
          <w:szCs w:val="32"/>
        </w:rPr>
        <w:t>P</w:t>
      </w:r>
      <w:r w:rsidR="000F2657" w:rsidRPr="00526250">
        <w:rPr>
          <w:rFonts w:ascii="Palatino Linotype" w:hAnsi="Palatino Linotype"/>
          <w:b/>
          <w:bCs/>
          <w:sz w:val="32"/>
          <w:szCs w:val="32"/>
        </w:rPr>
        <w:t>.</w:t>
      </w:r>
      <w:r w:rsidR="007469B7">
        <w:rPr>
          <w:rFonts w:ascii="Palatino Linotype" w:hAnsi="Palatino Linotype"/>
          <w:b/>
          <w:bCs/>
          <w:sz w:val="32"/>
          <w:szCs w:val="32"/>
        </w:rPr>
        <w:t xml:space="preserve"> GIACOMO CIS.</w:t>
      </w:r>
    </w:p>
    <w:p w14:paraId="528291D2" w14:textId="77777777" w:rsidR="00C0464C" w:rsidRPr="00526250" w:rsidRDefault="00C0464C" w:rsidP="000404CC">
      <w:pPr>
        <w:jc w:val="both"/>
        <w:rPr>
          <w:rFonts w:ascii="Palatino Linotype" w:hAnsi="Palatino Linotype"/>
          <w:b/>
          <w:bCs/>
        </w:rPr>
      </w:pPr>
    </w:p>
    <w:p w14:paraId="702B05E6" w14:textId="04913A9F" w:rsidR="000404CC" w:rsidRPr="00526250" w:rsidRDefault="000404CC" w:rsidP="000404CC">
      <w:pPr>
        <w:jc w:val="both"/>
        <w:rPr>
          <w:rFonts w:ascii="Palatino Linotype" w:hAnsi="Palatino Linotype"/>
          <w:b/>
          <w:bCs/>
        </w:rPr>
      </w:pPr>
      <w:r w:rsidRPr="00526250">
        <w:rPr>
          <w:rFonts w:ascii="Palatino Linotype" w:hAnsi="Palatino Linotype"/>
          <w:b/>
          <w:bCs/>
        </w:rPr>
        <w:t xml:space="preserve">INTRODUZIONE </w:t>
      </w:r>
    </w:p>
    <w:p w14:paraId="6CB52D7F" w14:textId="77777777" w:rsidR="000404CC" w:rsidRPr="00526250" w:rsidRDefault="000404CC" w:rsidP="000404CC">
      <w:pPr>
        <w:jc w:val="both"/>
        <w:rPr>
          <w:rFonts w:ascii="Palatino Linotype" w:hAnsi="Palatino Linotype"/>
        </w:rPr>
      </w:pPr>
      <w:r w:rsidRPr="00526250">
        <w:rPr>
          <w:rFonts w:ascii="Palatino Linotype" w:hAnsi="Palatino Linotype"/>
        </w:rPr>
        <w:t xml:space="preserve">Il Piano integrato di attività e organizzazione (PIAO) è stato introdotto dall’articolo 6 del decreto-legge 9 giugno 2021, n. 80, recante “Misure urgenti per il rafforzamento della capacità amministrativa delle pubbliche amministrazioni funzionale all’attuazione del Piano nazionale di ripresa e resilienza (PNRR) e per l’efficienza della giustizia”, convertito, con modificazioni, dalla legge 6 agosto 2021, n. 113. </w:t>
      </w:r>
    </w:p>
    <w:p w14:paraId="2BB0A177" w14:textId="77777777" w:rsidR="000F2657" w:rsidRPr="00526250" w:rsidRDefault="000404CC" w:rsidP="005469C6">
      <w:pPr>
        <w:contextualSpacing/>
        <w:jc w:val="both"/>
        <w:rPr>
          <w:rFonts w:ascii="Palatino Linotype" w:hAnsi="Palatino Linotype"/>
        </w:rPr>
      </w:pPr>
      <w:r w:rsidRPr="00526250">
        <w:rPr>
          <w:rFonts w:ascii="Palatino Linotype" w:hAnsi="Palatino Linotype"/>
        </w:rPr>
        <w:t>Il termine previsto dal legislatore statale per l’adozione del PIAO è il 31 gennaio di ogni anno. Con successivo decreto-legge 30 dicembre 2021, n. 228, recante “Disposizioni urgenti in materia di termini legislativi” (c.d. Milleproroghe), convertito dalla legge 25 febbraio 2022, n. 15, è stata disposta, limitatamente all’anno 2022, una proroga del termine di adozione del PIAO al 30 aprile 2022 successivamente differito al 30 giugno.  Nella Gazzetta ufficiale n. 151 del 30 giugno 2022, è stato pubblicato il decreto del</w:t>
      </w:r>
      <w:r w:rsidR="005469C6" w:rsidRPr="00526250">
        <w:rPr>
          <w:rFonts w:ascii="Palatino Linotype" w:hAnsi="Palatino Linotype"/>
        </w:rPr>
        <w:t xml:space="preserve"> </w:t>
      </w:r>
      <w:r w:rsidRPr="00526250">
        <w:rPr>
          <w:rFonts w:ascii="Palatino Linotype" w:hAnsi="Palatino Linotype"/>
        </w:rPr>
        <w:t>Presidente della Repubblica 24 giugno 2022, n. 81 “Regolamento recante individuazione degli</w:t>
      </w:r>
      <w:r w:rsidR="005469C6" w:rsidRPr="00526250">
        <w:rPr>
          <w:rFonts w:ascii="Palatino Linotype" w:hAnsi="Palatino Linotype"/>
        </w:rPr>
        <w:t xml:space="preserve"> </w:t>
      </w:r>
      <w:r w:rsidRPr="00526250">
        <w:rPr>
          <w:rFonts w:ascii="Palatino Linotype" w:hAnsi="Palatino Linotype"/>
        </w:rPr>
        <w:t>adempimenti relativi ai Piani assorbiti dal Piano integrato di attività e organizzazione”</w:t>
      </w:r>
      <w:r w:rsidR="005469C6" w:rsidRPr="00526250">
        <w:rPr>
          <w:rFonts w:ascii="Palatino Linotype" w:hAnsi="Palatino Linotype"/>
        </w:rPr>
        <w:t xml:space="preserve">. A norma dell’art. 8 del predetto decreto ministeriale, in caso di differimento del termine previsto a legislazione vigente per l’approvazione dei bilanci di previsione, il termine per l’approvazione del PIAO è differito di trenta giorni successivi a quello di approvazione dei bilanci. Secondo il medesimo articolo del decreto ministeriale, inoltre, </w:t>
      </w:r>
      <w:r w:rsidR="005469C6" w:rsidRPr="00526250">
        <w:rPr>
          <w:rFonts w:ascii="Palatino Linotype" w:hAnsi="Palatino Linotype"/>
          <w:b/>
          <w:bCs/>
        </w:rPr>
        <w:t>in sede di prima applicazione, il termine è differito di 120 giorni successivi a quello di approvazione del bilancio di previsione</w:t>
      </w:r>
      <w:r w:rsidR="005469C6" w:rsidRPr="00526250">
        <w:rPr>
          <w:rFonts w:ascii="Palatino Linotype" w:hAnsi="Palatino Linotype"/>
        </w:rPr>
        <w:t xml:space="preserve">. </w:t>
      </w:r>
      <w:r w:rsidR="005469C6" w:rsidRPr="00526250">
        <w:rPr>
          <w:rFonts w:ascii="Palatino Linotype" w:hAnsi="Palatino Linotype"/>
          <w:b/>
          <w:bCs/>
        </w:rPr>
        <w:t>Per gli enti locali, dunque, il termine per l’approvazione del PIAO per la prima annualità slitta al 28 novembre 2022</w:t>
      </w:r>
      <w:r w:rsidR="005469C6" w:rsidRPr="00526250">
        <w:rPr>
          <w:rFonts w:ascii="Palatino Linotype" w:hAnsi="Palatino Linotype"/>
        </w:rPr>
        <w:t xml:space="preserve">, stante il recente differimento al 31 luglio 2022 del termine per la deliberazione del bilancio di previsione. </w:t>
      </w:r>
    </w:p>
    <w:p w14:paraId="647522B0" w14:textId="77777777" w:rsidR="000F2657" w:rsidRPr="00526250" w:rsidRDefault="000F2657" w:rsidP="005469C6">
      <w:pPr>
        <w:contextualSpacing/>
        <w:jc w:val="both"/>
        <w:rPr>
          <w:rFonts w:ascii="Palatino Linotype" w:hAnsi="Palatino Linotype"/>
        </w:rPr>
      </w:pPr>
      <w:r w:rsidRPr="00526250">
        <w:rPr>
          <w:rFonts w:ascii="Palatino Linotype" w:hAnsi="Palatino Linotype"/>
          <w:b/>
          <w:bCs/>
        </w:rPr>
        <w:t>Con specifico riferimento</w:t>
      </w:r>
      <w:r w:rsidR="005469C6" w:rsidRPr="00526250">
        <w:rPr>
          <w:rFonts w:ascii="Palatino Linotype" w:hAnsi="Palatino Linotype"/>
          <w:b/>
          <w:bCs/>
        </w:rPr>
        <w:t xml:space="preserve"> </w:t>
      </w:r>
      <w:r w:rsidRPr="00526250">
        <w:rPr>
          <w:rFonts w:ascii="Palatino Linotype" w:hAnsi="Palatino Linotype"/>
          <w:b/>
          <w:bCs/>
        </w:rPr>
        <w:t>al</w:t>
      </w:r>
      <w:r w:rsidR="005469C6" w:rsidRPr="00526250">
        <w:rPr>
          <w:rFonts w:ascii="Palatino Linotype" w:hAnsi="Palatino Linotype"/>
          <w:b/>
          <w:bCs/>
        </w:rPr>
        <w:t>le APSP</w:t>
      </w:r>
      <w:r w:rsidR="005469C6" w:rsidRPr="00526250">
        <w:rPr>
          <w:rFonts w:ascii="Palatino Linotype" w:hAnsi="Palatino Linotype"/>
        </w:rPr>
        <w:t>, si fa presente che l’art. 5 del disegno di legge concernente l’Assestamento del bilancio di previsione della Regione autonoma Trentino-Alto Adige/Südtirol per gli esercizi finanziari 2022-2024, approvato dalla Giunta regionale con deliberazione n. 127 del 29 giugno 2022, ha previsto che: “</w:t>
      </w:r>
      <w:r w:rsidR="005469C6" w:rsidRPr="00526250">
        <w:rPr>
          <w:rFonts w:ascii="Palatino Linotype" w:hAnsi="Palatino Linotype"/>
          <w:i/>
          <w:iCs/>
        </w:rPr>
        <w:t>Per l'anno 2022 le aziende pubbliche di servizi alla persona</w:t>
      </w:r>
      <w:r w:rsidR="005469C6" w:rsidRPr="00526250">
        <w:rPr>
          <w:rFonts w:ascii="Palatino Linotype" w:hAnsi="Palatino Linotype"/>
        </w:rPr>
        <w:t xml:space="preserve"> </w:t>
      </w:r>
      <w:r w:rsidR="005469C6" w:rsidRPr="00526250">
        <w:rPr>
          <w:rFonts w:ascii="Palatino Linotype" w:hAnsi="Palatino Linotype"/>
          <w:i/>
          <w:iCs/>
        </w:rPr>
        <w:t>applicano le disposizioni previste dall'articolo 4 della legge regionale 20 dicembre 2021, n. 7</w:t>
      </w:r>
      <w:r w:rsidR="005469C6" w:rsidRPr="00526250">
        <w:rPr>
          <w:rFonts w:ascii="Palatino Linotype" w:hAnsi="Palatino Linotype"/>
        </w:rPr>
        <w:t xml:space="preserve"> </w:t>
      </w:r>
      <w:r w:rsidR="005469C6" w:rsidRPr="00526250">
        <w:rPr>
          <w:rFonts w:ascii="Palatino Linotype" w:hAnsi="Palatino Linotype"/>
          <w:i/>
          <w:iCs/>
        </w:rPr>
        <w:t xml:space="preserve">(Legge regionale collegata alla legge regionale di stabilità 2022) </w:t>
      </w:r>
      <w:r w:rsidR="005469C6" w:rsidRPr="00526250">
        <w:rPr>
          <w:rFonts w:ascii="Palatino Linotype" w:hAnsi="Palatino Linotype"/>
          <w:b/>
          <w:bCs/>
          <w:i/>
          <w:iCs/>
        </w:rPr>
        <w:t>entro i termini previsti a livello</w:t>
      </w:r>
      <w:r w:rsidR="005469C6" w:rsidRPr="00526250">
        <w:rPr>
          <w:rFonts w:ascii="Palatino Linotype" w:hAnsi="Palatino Linotype"/>
        </w:rPr>
        <w:t xml:space="preserve"> </w:t>
      </w:r>
      <w:r w:rsidR="005469C6" w:rsidRPr="00526250">
        <w:rPr>
          <w:rFonts w:ascii="Palatino Linotype" w:hAnsi="Palatino Linotype"/>
          <w:b/>
          <w:bCs/>
          <w:i/>
          <w:iCs/>
        </w:rPr>
        <w:t>nazionale per gli enti locali</w:t>
      </w:r>
      <w:r w:rsidR="005469C6" w:rsidRPr="00526250">
        <w:rPr>
          <w:rFonts w:ascii="Palatino Linotype" w:hAnsi="Palatino Linotype"/>
          <w:i/>
          <w:iCs/>
        </w:rPr>
        <w:t>.</w:t>
      </w:r>
      <w:r w:rsidR="005469C6" w:rsidRPr="00526250">
        <w:rPr>
          <w:rFonts w:ascii="Palatino Linotype" w:hAnsi="Palatino Linotype"/>
        </w:rPr>
        <w:t xml:space="preserve">”. </w:t>
      </w:r>
    </w:p>
    <w:p w14:paraId="626106A6" w14:textId="02BCEC05" w:rsidR="000404CC" w:rsidRDefault="000F2657" w:rsidP="005469C6">
      <w:pPr>
        <w:contextualSpacing/>
        <w:jc w:val="both"/>
        <w:rPr>
          <w:rFonts w:ascii="Palatino Linotype" w:hAnsi="Palatino Linotype"/>
        </w:rPr>
      </w:pPr>
      <w:r w:rsidRPr="00526250">
        <w:rPr>
          <w:rFonts w:ascii="Palatino Linotype" w:hAnsi="Palatino Linotype"/>
        </w:rPr>
        <w:t>Pertanto, i</w:t>
      </w:r>
      <w:r w:rsidR="005469C6" w:rsidRPr="00526250">
        <w:rPr>
          <w:rFonts w:ascii="Palatino Linotype" w:hAnsi="Palatino Linotype"/>
        </w:rPr>
        <w:t>n analogia a quanto previsto per gli enti locali, anche per le aziende pubbliche di servizi alla persona</w:t>
      </w:r>
      <w:r w:rsidRPr="00526250">
        <w:rPr>
          <w:rFonts w:ascii="Palatino Linotype" w:hAnsi="Palatino Linotype"/>
        </w:rPr>
        <w:t xml:space="preserve"> </w:t>
      </w:r>
      <w:r w:rsidR="005469C6" w:rsidRPr="00526250">
        <w:rPr>
          <w:rFonts w:ascii="Palatino Linotype" w:hAnsi="Palatino Linotype"/>
        </w:rPr>
        <w:t xml:space="preserve">si è ritenuto di prevedere la proroga dell'adozione del piano integrato di organizzazione e di attività (PIAO): vale </w:t>
      </w:r>
      <w:r w:rsidRPr="00526250">
        <w:rPr>
          <w:rFonts w:ascii="Palatino Linotype" w:hAnsi="Palatino Linotype"/>
        </w:rPr>
        <w:t>quindi</w:t>
      </w:r>
      <w:r w:rsidR="005469C6" w:rsidRPr="00526250">
        <w:rPr>
          <w:rFonts w:ascii="Palatino Linotype" w:hAnsi="Palatino Linotype"/>
        </w:rPr>
        <w:t xml:space="preserve"> la medesima scadenza del termine per l’approvazione del PIAO prevista per gli enti locali.</w:t>
      </w:r>
    </w:p>
    <w:p w14:paraId="24B720C2" w14:textId="77777777" w:rsidR="0048786B" w:rsidRPr="00526250" w:rsidRDefault="0048786B" w:rsidP="005469C6">
      <w:pPr>
        <w:contextualSpacing/>
        <w:jc w:val="both"/>
        <w:rPr>
          <w:rFonts w:ascii="Palatino Linotype" w:hAnsi="Palatino Linotype"/>
        </w:rPr>
      </w:pPr>
    </w:p>
    <w:p w14:paraId="4E54AC72" w14:textId="77777777" w:rsidR="00B277F6" w:rsidRPr="00526250" w:rsidRDefault="005469C6" w:rsidP="000404CC">
      <w:pPr>
        <w:jc w:val="both"/>
        <w:rPr>
          <w:rFonts w:ascii="Palatino Linotype" w:hAnsi="Palatino Linotype"/>
        </w:rPr>
      </w:pPr>
      <w:r w:rsidRPr="00526250">
        <w:rPr>
          <w:rFonts w:ascii="Palatino Linotype" w:hAnsi="Palatino Linotype"/>
        </w:rPr>
        <w:t>L</w:t>
      </w:r>
      <w:r w:rsidR="000404CC" w:rsidRPr="00526250">
        <w:rPr>
          <w:rFonts w:ascii="Palatino Linotype" w:hAnsi="Palatino Linotype"/>
        </w:rPr>
        <w:t xml:space="preserve">’intento perseguito dal legislatore statale è stato quello di assorbire molti degli atti di pianificazione cui sono tenute le amministrazioni, razionalizzandone la disciplina in un'ottica di massima semplificazione. Il PIAO è da intendersi quindi come un documento di programmazione unico, volto a definire obiettivi della </w:t>
      </w:r>
      <w:proofErr w:type="spellStart"/>
      <w:r w:rsidR="000404CC" w:rsidRPr="00526250">
        <w:rPr>
          <w:rFonts w:ascii="Palatino Linotype" w:hAnsi="Palatino Linotype"/>
        </w:rPr>
        <w:t>perfomance</w:t>
      </w:r>
      <w:proofErr w:type="spellEnd"/>
      <w:r w:rsidR="000404CC" w:rsidRPr="00526250">
        <w:rPr>
          <w:rFonts w:ascii="Palatino Linotype" w:hAnsi="Palatino Linotype"/>
        </w:rPr>
        <w:t xml:space="preserve">, della gestione del capitale umano, dello sviluppo organizzativo, della formazione e della valorizzazione delle risorse interne, del reclutamento, della trasparenza e dell’anticorruzione, della pianificazione delle attività, ecc. </w:t>
      </w:r>
    </w:p>
    <w:p w14:paraId="4BB5539C" w14:textId="77777777" w:rsidR="00526250" w:rsidRPr="00526250" w:rsidRDefault="000404CC" w:rsidP="008F03D0">
      <w:pPr>
        <w:jc w:val="both"/>
        <w:rPr>
          <w:rFonts w:ascii="Palatino Linotype" w:hAnsi="Palatino Linotype"/>
        </w:rPr>
      </w:pPr>
      <w:r w:rsidRPr="00526250">
        <w:rPr>
          <w:rFonts w:ascii="Palatino Linotype" w:hAnsi="Palatino Linotype"/>
        </w:rPr>
        <w:lastRenderedPageBreak/>
        <w:t>La Regione autonoma Trentino-Alto Adige/Südtirol ha ritenuto di recepire l’innovativa disciplina statale, assicurando la compatibilità della stessa con l’ordinamento regionale. Per quanto riguarda i rapporti tra la disciplina in materia di PIAO e l’ordinamento regionale, si evidenzia che l’articolo 18-</w:t>
      </w:r>
      <w:r w:rsidRPr="00526250">
        <w:rPr>
          <w:rFonts w:ascii="Palatino Linotype" w:hAnsi="Palatino Linotype"/>
          <w:i/>
          <w:iCs/>
        </w:rPr>
        <w:t xml:space="preserve">bis </w:t>
      </w:r>
      <w:r w:rsidRPr="00526250">
        <w:rPr>
          <w:rFonts w:ascii="Palatino Linotype" w:hAnsi="Palatino Linotype"/>
        </w:rPr>
        <w:t xml:space="preserve">del </w:t>
      </w:r>
      <w:proofErr w:type="spellStart"/>
      <w:r w:rsidRPr="00526250">
        <w:rPr>
          <w:rFonts w:ascii="Palatino Linotype" w:hAnsi="Palatino Linotype"/>
        </w:rPr>
        <w:t>d.l.</w:t>
      </w:r>
      <w:proofErr w:type="spellEnd"/>
      <w:r w:rsidRPr="00526250">
        <w:rPr>
          <w:rFonts w:ascii="Palatino Linotype" w:hAnsi="Palatino Linotype"/>
        </w:rPr>
        <w:t xml:space="preserve"> n. 80/2021 reca una clausola di salvaguardia, secondo la quale le disposizioni introdotte</w:t>
      </w:r>
      <w:r w:rsidR="00B277F6" w:rsidRPr="00526250">
        <w:rPr>
          <w:rFonts w:ascii="Palatino Linotype" w:hAnsi="Palatino Linotype"/>
        </w:rPr>
        <w:t>:</w:t>
      </w:r>
      <w:r w:rsidRPr="00526250">
        <w:rPr>
          <w:rFonts w:ascii="Palatino Linotype" w:hAnsi="Palatino Linotype"/>
        </w:rPr>
        <w:t xml:space="preserve"> </w:t>
      </w:r>
      <w:r w:rsidR="00B277F6" w:rsidRPr="00526250">
        <w:rPr>
          <w:rFonts w:ascii="Palatino Linotype" w:hAnsi="Palatino Linotype"/>
          <w:i/>
          <w:iCs/>
        </w:rPr>
        <w:t>“</w:t>
      </w:r>
      <w:r w:rsidRPr="00526250">
        <w:rPr>
          <w:rFonts w:ascii="Palatino Linotype" w:hAnsi="Palatino Linotype"/>
          <w:i/>
          <w:iCs/>
        </w:rPr>
        <w:t>si applicano nelle regioni a statuto speciale e nelle Province autonome di Trento e di Bolzano compatibilmente con i rispettivi statuti e le relative norme di attuazione”</w:t>
      </w:r>
      <w:r w:rsidRPr="00526250">
        <w:rPr>
          <w:rFonts w:ascii="Palatino Linotype" w:hAnsi="Palatino Linotype"/>
        </w:rPr>
        <w:t>. Sulla base delle competenze legislative riconosciute alla Regione autonoma Trentino-Alto Adige/Südtirol (e alle Province autonome) dallo Statuto di autonomia e dalle relative norme di attuazione, con la legge regionale 20 dicembre 2021, n. 7, recante “Legge regionale collegata alla legge regionale di stabilità 2022”, la Regione ha recepito nel proprio ordinamento e in quello degli enti pubblici a ordinamento regionale i principi – di semplificazione della pianificazione e</w:t>
      </w:r>
      <w:r w:rsidR="00B277F6" w:rsidRPr="00526250">
        <w:rPr>
          <w:rFonts w:ascii="Palatino Linotype" w:hAnsi="Palatino Linotype"/>
        </w:rPr>
        <w:t xml:space="preserve"> </w:t>
      </w:r>
      <w:r w:rsidRPr="00526250">
        <w:rPr>
          <w:rFonts w:ascii="Palatino Linotype" w:hAnsi="Palatino Linotype"/>
        </w:rPr>
        <w:t xml:space="preserve">dei procedimenti amministrativi nonché di miglioramento della qualità dei servizi resi dalla p.a. ai cittadini e alle imprese – recati dall’art. 6 del </w:t>
      </w:r>
      <w:proofErr w:type="spellStart"/>
      <w:r w:rsidRPr="00526250">
        <w:rPr>
          <w:rFonts w:ascii="Palatino Linotype" w:hAnsi="Palatino Linotype"/>
        </w:rPr>
        <w:t>d.l.</w:t>
      </w:r>
      <w:proofErr w:type="spellEnd"/>
      <w:r w:rsidRPr="00526250">
        <w:rPr>
          <w:rFonts w:ascii="Palatino Linotype" w:hAnsi="Palatino Linotype"/>
        </w:rPr>
        <w:t xml:space="preserve"> n. 80/2021, assicurando un’applicazione graduale delle disposizioni. Secondo l’art. 4 della citata legge regionale, </w:t>
      </w:r>
      <w:r w:rsidRPr="00526250">
        <w:rPr>
          <w:rFonts w:ascii="Palatino Linotype" w:hAnsi="Palatino Linotype"/>
          <w:b/>
          <w:bCs/>
        </w:rPr>
        <w:t>per l’anno 2022, sono obbligatorie la compilazione delle parti del Piano integrato di attività e organizzazione di cui alle lettere a) e d) dell’articolo 6, comma 2</w:t>
      </w:r>
      <w:r w:rsidRPr="00526250">
        <w:rPr>
          <w:rFonts w:ascii="Palatino Linotype" w:hAnsi="Palatino Linotype"/>
        </w:rPr>
        <w:t>, compatibilmente con gli strumenti di programmazione previsti alla data del 30 ottobre 2021 per gli enti stessi, e la definizione delle relative modalità di monitoraggio</w:t>
      </w:r>
      <w:r w:rsidR="008F03D0" w:rsidRPr="00526250">
        <w:rPr>
          <w:rFonts w:ascii="Palatino Linotype" w:hAnsi="Palatino Linotype"/>
        </w:rPr>
        <w:t xml:space="preserve">. </w:t>
      </w:r>
    </w:p>
    <w:p w14:paraId="65716F22" w14:textId="6B7A3E4F" w:rsidR="008F03D0" w:rsidRPr="00526250" w:rsidRDefault="008F03D0" w:rsidP="008F03D0">
      <w:pPr>
        <w:contextualSpacing/>
        <w:jc w:val="both"/>
        <w:rPr>
          <w:rFonts w:ascii="Palatino Linotype" w:hAnsi="Palatino Linotype"/>
        </w:rPr>
      </w:pPr>
      <w:r w:rsidRPr="00526250">
        <w:rPr>
          <w:rFonts w:ascii="Palatino Linotype" w:hAnsi="Palatino Linotype"/>
        </w:rPr>
        <w:t>Alla luce della normativa regionale sopra citata, per il 2022, le sezioni del PIAO da ritenersi di compilazione obbligatoria per gli enti ad ordinamento regionale sono dunque le seguenti:</w:t>
      </w:r>
    </w:p>
    <w:p w14:paraId="738158A5" w14:textId="77777777" w:rsidR="008F03D0" w:rsidRPr="00526250" w:rsidRDefault="008F03D0" w:rsidP="008F03D0">
      <w:pPr>
        <w:pStyle w:val="Paragrafoelenco"/>
        <w:numPr>
          <w:ilvl w:val="0"/>
          <w:numId w:val="1"/>
        </w:numPr>
        <w:ind w:left="284" w:hanging="284"/>
        <w:jc w:val="both"/>
        <w:rPr>
          <w:rFonts w:ascii="Palatino Linotype" w:hAnsi="Palatino Linotype"/>
        </w:rPr>
      </w:pPr>
      <w:r w:rsidRPr="00526250">
        <w:rPr>
          <w:rFonts w:ascii="Palatino Linotype" w:hAnsi="Palatino Linotype"/>
        </w:rPr>
        <w:t>Scheda anagrafica;</w:t>
      </w:r>
    </w:p>
    <w:p w14:paraId="595312BF" w14:textId="77777777" w:rsidR="008F03D0" w:rsidRPr="00526250" w:rsidRDefault="008F03D0" w:rsidP="008F03D0">
      <w:pPr>
        <w:pStyle w:val="Paragrafoelenco"/>
        <w:numPr>
          <w:ilvl w:val="0"/>
          <w:numId w:val="1"/>
        </w:numPr>
        <w:ind w:left="284" w:hanging="284"/>
        <w:jc w:val="both"/>
        <w:rPr>
          <w:rFonts w:ascii="Palatino Linotype" w:hAnsi="Palatino Linotype"/>
        </w:rPr>
      </w:pPr>
      <w:r w:rsidRPr="00526250">
        <w:rPr>
          <w:rFonts w:ascii="Palatino Linotype" w:hAnsi="Palatino Linotype"/>
        </w:rPr>
        <w:t>Sezione Valore pubblico, Performance e Anticorruzione (art. 3 del decreto ministeriale che definisce lo schema tipo);</w:t>
      </w:r>
    </w:p>
    <w:p w14:paraId="20339EAB" w14:textId="3A78F219" w:rsidR="00B277F6" w:rsidRPr="00526250" w:rsidRDefault="008F03D0" w:rsidP="000404CC">
      <w:pPr>
        <w:pStyle w:val="Paragrafoelenco"/>
        <w:numPr>
          <w:ilvl w:val="0"/>
          <w:numId w:val="1"/>
        </w:numPr>
        <w:ind w:left="284" w:hanging="284"/>
        <w:jc w:val="both"/>
        <w:rPr>
          <w:rFonts w:ascii="Palatino Linotype" w:hAnsi="Palatino Linotype"/>
        </w:rPr>
      </w:pPr>
      <w:r w:rsidRPr="00526250">
        <w:rPr>
          <w:rFonts w:ascii="Palatino Linotype" w:hAnsi="Palatino Linotype"/>
        </w:rPr>
        <w:t>Sezione Monitoraggio (art. 5 del decreto ministeriale che definisce lo schema tipo), limitatamente alle parti compilate.</w:t>
      </w:r>
    </w:p>
    <w:p w14:paraId="30EF5D66" w14:textId="77777777" w:rsidR="00526250" w:rsidRPr="00526250" w:rsidRDefault="008F03D0" w:rsidP="008F03D0">
      <w:pPr>
        <w:contextualSpacing/>
        <w:jc w:val="both"/>
        <w:rPr>
          <w:rFonts w:ascii="Palatino Linotype" w:hAnsi="Palatino Linotype"/>
        </w:rPr>
      </w:pPr>
      <w:r w:rsidRPr="00526250">
        <w:rPr>
          <w:rFonts w:ascii="Palatino Linotype" w:hAnsi="Palatino Linotype"/>
        </w:rPr>
        <w:t xml:space="preserve">Rimangono ferme le indicazioni sulle modalità semplificate per le amministrazioni con meno di cinquanta dipendenti previste nel decreto ministeriale di definizione dello schema tipo, le quali sono applicabili anche alle APSP ai sensi dell'art. 4, comma 2, della </w:t>
      </w:r>
      <w:proofErr w:type="spellStart"/>
      <w:r w:rsidRPr="00526250">
        <w:rPr>
          <w:rFonts w:ascii="Palatino Linotype" w:hAnsi="Palatino Linotype"/>
        </w:rPr>
        <w:t>l.r</w:t>
      </w:r>
      <w:proofErr w:type="spellEnd"/>
      <w:r w:rsidRPr="00526250">
        <w:rPr>
          <w:rFonts w:ascii="Palatino Linotype" w:hAnsi="Palatino Linotype"/>
        </w:rPr>
        <w:t xml:space="preserve">. n. 7/2021. </w:t>
      </w:r>
    </w:p>
    <w:p w14:paraId="3A78C5A9" w14:textId="0AAD2EF7" w:rsidR="000404CC" w:rsidRPr="00526250" w:rsidRDefault="008F03D0" w:rsidP="008F03D0">
      <w:pPr>
        <w:contextualSpacing/>
        <w:jc w:val="both"/>
        <w:rPr>
          <w:rFonts w:ascii="Palatino Linotype" w:hAnsi="Palatino Linotype"/>
        </w:rPr>
      </w:pPr>
      <w:r w:rsidRPr="00526250">
        <w:rPr>
          <w:rFonts w:ascii="Palatino Linotype" w:hAnsi="Palatino Linotype"/>
        </w:rPr>
        <w:t>Pertanto,</w:t>
      </w:r>
      <w:r w:rsidR="00C0464C" w:rsidRPr="00526250">
        <w:rPr>
          <w:rFonts w:ascii="Palatino Linotype" w:hAnsi="Palatino Linotype"/>
        </w:rPr>
        <w:t xml:space="preserve"> </w:t>
      </w:r>
      <w:r w:rsidRPr="0048786B">
        <w:rPr>
          <w:rFonts w:ascii="Palatino Linotype" w:hAnsi="Palatino Linotype"/>
          <w:b/>
          <w:bCs/>
        </w:rPr>
        <w:t>le sezioni del PIAO da ritenersi di compilazione obbligatoria</w:t>
      </w:r>
      <w:r w:rsidR="00C0464C" w:rsidRPr="0048786B">
        <w:rPr>
          <w:rFonts w:ascii="Palatino Linotype" w:hAnsi="Palatino Linotype"/>
          <w:b/>
          <w:bCs/>
        </w:rPr>
        <w:t xml:space="preserve"> per le APSP sono le seguenti:</w:t>
      </w:r>
    </w:p>
    <w:p w14:paraId="33F864AA" w14:textId="77777777" w:rsidR="00C0464C" w:rsidRPr="00526250" w:rsidRDefault="00C0464C" w:rsidP="00C0464C">
      <w:pPr>
        <w:numPr>
          <w:ilvl w:val="0"/>
          <w:numId w:val="1"/>
        </w:numPr>
        <w:ind w:left="284" w:hanging="284"/>
        <w:contextualSpacing/>
        <w:jc w:val="both"/>
        <w:rPr>
          <w:rFonts w:ascii="Palatino Linotype" w:hAnsi="Palatino Linotype"/>
        </w:rPr>
      </w:pPr>
      <w:r w:rsidRPr="00526250">
        <w:rPr>
          <w:rFonts w:ascii="Palatino Linotype" w:hAnsi="Palatino Linotype"/>
        </w:rPr>
        <w:t>Scheda anagrafica;</w:t>
      </w:r>
    </w:p>
    <w:p w14:paraId="7512408D" w14:textId="346C38AB" w:rsidR="00C0464C" w:rsidRPr="00526250" w:rsidRDefault="00C0464C" w:rsidP="00C0464C">
      <w:pPr>
        <w:numPr>
          <w:ilvl w:val="0"/>
          <w:numId w:val="1"/>
        </w:numPr>
        <w:ind w:left="284" w:hanging="284"/>
        <w:contextualSpacing/>
        <w:jc w:val="both"/>
        <w:rPr>
          <w:rFonts w:ascii="Palatino Linotype" w:hAnsi="Palatino Linotype"/>
        </w:rPr>
      </w:pPr>
      <w:r w:rsidRPr="00526250">
        <w:rPr>
          <w:rFonts w:ascii="Palatino Linotype" w:hAnsi="Palatino Linotype"/>
        </w:rPr>
        <w:t>Sezione Anticorruzione.</w:t>
      </w:r>
    </w:p>
    <w:p w14:paraId="585B3251" w14:textId="36B41CE8" w:rsidR="00C0464C" w:rsidRPr="00526250" w:rsidRDefault="00C0464C" w:rsidP="008F03D0">
      <w:pPr>
        <w:contextualSpacing/>
        <w:jc w:val="both"/>
        <w:rPr>
          <w:rFonts w:ascii="Palatino Linotype" w:hAnsi="Palatino Linotype"/>
        </w:rPr>
      </w:pPr>
    </w:p>
    <w:p w14:paraId="24F3258F" w14:textId="77777777" w:rsidR="00526250" w:rsidRPr="00526250" w:rsidRDefault="00526250" w:rsidP="008F03D0">
      <w:pPr>
        <w:contextualSpacing/>
        <w:jc w:val="both"/>
        <w:rPr>
          <w:rFonts w:ascii="Palatino Linotype" w:hAnsi="Palatino Linotype"/>
          <w:b/>
          <w:bCs/>
        </w:rPr>
      </w:pPr>
    </w:p>
    <w:p w14:paraId="2B4B471C" w14:textId="77777777" w:rsidR="00526250" w:rsidRPr="00526250" w:rsidRDefault="00526250" w:rsidP="008F03D0">
      <w:pPr>
        <w:contextualSpacing/>
        <w:jc w:val="both"/>
        <w:rPr>
          <w:rFonts w:ascii="Palatino Linotype" w:hAnsi="Palatino Linotype"/>
          <w:b/>
          <w:bCs/>
        </w:rPr>
      </w:pPr>
    </w:p>
    <w:p w14:paraId="025E61D6" w14:textId="77777777" w:rsidR="00526250" w:rsidRPr="00526250" w:rsidRDefault="00526250" w:rsidP="008F03D0">
      <w:pPr>
        <w:contextualSpacing/>
        <w:jc w:val="both"/>
        <w:rPr>
          <w:rFonts w:ascii="Palatino Linotype" w:hAnsi="Palatino Linotype"/>
          <w:b/>
          <w:bCs/>
        </w:rPr>
      </w:pPr>
    </w:p>
    <w:p w14:paraId="069EDA6B" w14:textId="77777777" w:rsidR="00526250" w:rsidRPr="00526250" w:rsidRDefault="00526250" w:rsidP="008F03D0">
      <w:pPr>
        <w:contextualSpacing/>
        <w:jc w:val="both"/>
        <w:rPr>
          <w:rFonts w:ascii="Palatino Linotype" w:hAnsi="Palatino Linotype"/>
          <w:b/>
          <w:bCs/>
        </w:rPr>
      </w:pPr>
    </w:p>
    <w:p w14:paraId="5634F3FD" w14:textId="77777777" w:rsidR="00526250" w:rsidRPr="00526250" w:rsidRDefault="00526250" w:rsidP="008F03D0">
      <w:pPr>
        <w:contextualSpacing/>
        <w:jc w:val="both"/>
        <w:rPr>
          <w:rFonts w:ascii="Palatino Linotype" w:hAnsi="Palatino Linotype"/>
          <w:b/>
          <w:bCs/>
        </w:rPr>
      </w:pPr>
    </w:p>
    <w:p w14:paraId="1AF628DF" w14:textId="77777777" w:rsidR="00526250" w:rsidRPr="00526250" w:rsidRDefault="00526250" w:rsidP="008F03D0">
      <w:pPr>
        <w:contextualSpacing/>
        <w:jc w:val="both"/>
        <w:rPr>
          <w:rFonts w:ascii="Palatino Linotype" w:hAnsi="Palatino Linotype"/>
          <w:b/>
          <w:bCs/>
        </w:rPr>
      </w:pPr>
    </w:p>
    <w:p w14:paraId="13808B4F" w14:textId="77777777" w:rsidR="00526250" w:rsidRPr="00526250" w:rsidRDefault="00526250" w:rsidP="008F03D0">
      <w:pPr>
        <w:contextualSpacing/>
        <w:jc w:val="both"/>
        <w:rPr>
          <w:rFonts w:ascii="Palatino Linotype" w:hAnsi="Palatino Linotype"/>
          <w:b/>
          <w:bCs/>
        </w:rPr>
      </w:pPr>
    </w:p>
    <w:p w14:paraId="02595CC8" w14:textId="77777777" w:rsidR="00526250" w:rsidRPr="00526250" w:rsidRDefault="00526250" w:rsidP="008F03D0">
      <w:pPr>
        <w:contextualSpacing/>
        <w:jc w:val="both"/>
        <w:rPr>
          <w:rFonts w:ascii="Palatino Linotype" w:hAnsi="Palatino Linotype"/>
          <w:b/>
          <w:bCs/>
        </w:rPr>
      </w:pPr>
    </w:p>
    <w:p w14:paraId="46ADC551" w14:textId="77777777" w:rsidR="00526250" w:rsidRPr="00526250" w:rsidRDefault="00526250" w:rsidP="008F03D0">
      <w:pPr>
        <w:contextualSpacing/>
        <w:jc w:val="both"/>
        <w:rPr>
          <w:rFonts w:ascii="Palatino Linotype" w:hAnsi="Palatino Linotype"/>
          <w:b/>
          <w:bCs/>
        </w:rPr>
      </w:pPr>
    </w:p>
    <w:p w14:paraId="6B1B4993" w14:textId="77777777" w:rsidR="00526250" w:rsidRPr="00526250" w:rsidRDefault="00526250" w:rsidP="008F03D0">
      <w:pPr>
        <w:contextualSpacing/>
        <w:jc w:val="both"/>
        <w:rPr>
          <w:rFonts w:ascii="Palatino Linotype" w:hAnsi="Palatino Linotype"/>
          <w:b/>
          <w:bCs/>
        </w:rPr>
      </w:pPr>
    </w:p>
    <w:p w14:paraId="2A260E18" w14:textId="77777777" w:rsidR="00526250" w:rsidRPr="00526250" w:rsidRDefault="00526250" w:rsidP="008F03D0">
      <w:pPr>
        <w:contextualSpacing/>
        <w:jc w:val="both"/>
        <w:rPr>
          <w:rFonts w:ascii="Palatino Linotype" w:hAnsi="Palatino Linotype"/>
          <w:b/>
          <w:bCs/>
        </w:rPr>
      </w:pPr>
    </w:p>
    <w:p w14:paraId="36C5D177" w14:textId="283E4D22" w:rsidR="00A43FD3" w:rsidRPr="00526250" w:rsidRDefault="00A43FD3" w:rsidP="008F03D0">
      <w:pPr>
        <w:contextualSpacing/>
        <w:jc w:val="both"/>
        <w:rPr>
          <w:rFonts w:ascii="Palatino Linotype" w:hAnsi="Palatino Linotype"/>
          <w:b/>
          <w:bCs/>
        </w:rPr>
      </w:pPr>
      <w:r w:rsidRPr="00526250">
        <w:rPr>
          <w:rFonts w:ascii="Palatino Linotype" w:hAnsi="Palatino Linotype"/>
          <w:b/>
          <w:bCs/>
        </w:rPr>
        <w:lastRenderedPageBreak/>
        <w:t>SEZIONE 1. SCHEDA ANAGRAFICA DELL’AMMINISTRAZIONE</w:t>
      </w:r>
    </w:p>
    <w:p w14:paraId="7921E558" w14:textId="77777777" w:rsidR="00526250" w:rsidRPr="00526250" w:rsidRDefault="00526250" w:rsidP="008F03D0">
      <w:pPr>
        <w:contextualSpacing/>
        <w:jc w:val="both"/>
        <w:rPr>
          <w:rFonts w:ascii="Palatino Linotype" w:hAnsi="Palatino Linotype"/>
          <w:b/>
          <w:bCs/>
        </w:rPr>
      </w:pPr>
    </w:p>
    <w:tbl>
      <w:tblPr>
        <w:tblStyle w:val="Grigliatabella"/>
        <w:tblW w:w="0" w:type="auto"/>
        <w:tblLook w:val="04A0" w:firstRow="1" w:lastRow="0" w:firstColumn="1" w:lastColumn="0" w:noHBand="0" w:noVBand="1"/>
      </w:tblPr>
      <w:tblGrid>
        <w:gridCol w:w="4522"/>
        <w:gridCol w:w="5106"/>
      </w:tblGrid>
      <w:tr w:rsidR="00A43FD3" w:rsidRPr="00526250" w14:paraId="3755F6B9" w14:textId="77777777" w:rsidTr="00A43FD3">
        <w:tc>
          <w:tcPr>
            <w:tcW w:w="4814" w:type="dxa"/>
          </w:tcPr>
          <w:p w14:paraId="330273D2" w14:textId="48324C70" w:rsidR="00A43FD3" w:rsidRPr="00526250" w:rsidRDefault="00A43FD3" w:rsidP="008F03D0">
            <w:pPr>
              <w:contextualSpacing/>
              <w:jc w:val="both"/>
              <w:rPr>
                <w:rFonts w:ascii="Palatino Linotype" w:hAnsi="Palatino Linotype"/>
              </w:rPr>
            </w:pPr>
            <w:r w:rsidRPr="00526250">
              <w:rPr>
                <w:rFonts w:ascii="Palatino Linotype" w:hAnsi="Palatino Linotype"/>
              </w:rPr>
              <w:t>Nome Amministrazione</w:t>
            </w:r>
          </w:p>
        </w:tc>
        <w:tc>
          <w:tcPr>
            <w:tcW w:w="4814" w:type="dxa"/>
          </w:tcPr>
          <w:p w14:paraId="00221A42" w14:textId="3698C294" w:rsidR="00A43FD3" w:rsidRPr="00526250" w:rsidRDefault="007469B7" w:rsidP="008F03D0">
            <w:pPr>
              <w:contextualSpacing/>
              <w:jc w:val="both"/>
              <w:rPr>
                <w:rFonts w:ascii="Palatino Linotype" w:hAnsi="Palatino Linotype"/>
              </w:rPr>
            </w:pPr>
            <w:r>
              <w:rPr>
                <w:rFonts w:ascii="Palatino Linotype" w:hAnsi="Palatino Linotype"/>
              </w:rPr>
              <w:t>A.P.S.P. GIACOMO CIS</w:t>
            </w:r>
          </w:p>
        </w:tc>
      </w:tr>
      <w:tr w:rsidR="00A43FD3" w:rsidRPr="00526250" w14:paraId="267B9F6C" w14:textId="77777777" w:rsidTr="00A43FD3">
        <w:tc>
          <w:tcPr>
            <w:tcW w:w="4814" w:type="dxa"/>
          </w:tcPr>
          <w:p w14:paraId="77E6D924" w14:textId="380CD928" w:rsidR="00A43FD3" w:rsidRPr="00526250" w:rsidRDefault="00A43FD3" w:rsidP="008F03D0">
            <w:pPr>
              <w:contextualSpacing/>
              <w:jc w:val="both"/>
              <w:rPr>
                <w:rFonts w:ascii="Palatino Linotype" w:hAnsi="Palatino Linotype"/>
              </w:rPr>
            </w:pPr>
            <w:r w:rsidRPr="00526250">
              <w:rPr>
                <w:rFonts w:ascii="Palatino Linotype" w:hAnsi="Palatino Linotype"/>
              </w:rPr>
              <w:t>Tipologia</w:t>
            </w:r>
          </w:p>
        </w:tc>
        <w:tc>
          <w:tcPr>
            <w:tcW w:w="4814" w:type="dxa"/>
          </w:tcPr>
          <w:p w14:paraId="6E2542AB" w14:textId="78041BFF" w:rsidR="00A43FD3" w:rsidRPr="00526250" w:rsidRDefault="007469B7" w:rsidP="008F03D0">
            <w:pPr>
              <w:contextualSpacing/>
              <w:jc w:val="both"/>
              <w:rPr>
                <w:rFonts w:ascii="Palatino Linotype" w:hAnsi="Palatino Linotype"/>
              </w:rPr>
            </w:pPr>
            <w:r>
              <w:rPr>
                <w:rFonts w:ascii="Palatino Linotype" w:hAnsi="Palatino Linotype"/>
              </w:rPr>
              <w:t>Azienda Pubblica di Servizi alla Persona</w:t>
            </w:r>
          </w:p>
        </w:tc>
      </w:tr>
      <w:tr w:rsidR="00A43FD3" w:rsidRPr="00526250" w14:paraId="0C1CCF0E" w14:textId="77777777" w:rsidTr="00A43FD3">
        <w:tc>
          <w:tcPr>
            <w:tcW w:w="4814" w:type="dxa"/>
          </w:tcPr>
          <w:p w14:paraId="6F9FAB1A" w14:textId="177D71AB" w:rsidR="00A43FD3" w:rsidRPr="00526250" w:rsidRDefault="00A43FD3" w:rsidP="008F03D0">
            <w:pPr>
              <w:contextualSpacing/>
              <w:jc w:val="both"/>
              <w:rPr>
                <w:rFonts w:ascii="Palatino Linotype" w:hAnsi="Palatino Linotype"/>
              </w:rPr>
            </w:pPr>
            <w:r w:rsidRPr="00526250">
              <w:rPr>
                <w:rFonts w:ascii="Palatino Linotype" w:hAnsi="Palatino Linotype"/>
              </w:rPr>
              <w:t>Sede legale</w:t>
            </w:r>
          </w:p>
        </w:tc>
        <w:tc>
          <w:tcPr>
            <w:tcW w:w="4814" w:type="dxa"/>
          </w:tcPr>
          <w:p w14:paraId="5B73FF7A" w14:textId="3CA7A0FA" w:rsidR="00A43FD3" w:rsidRPr="00526250" w:rsidRDefault="007469B7" w:rsidP="008F03D0">
            <w:pPr>
              <w:contextualSpacing/>
              <w:jc w:val="both"/>
              <w:rPr>
                <w:rFonts w:ascii="Palatino Linotype" w:hAnsi="Palatino Linotype"/>
              </w:rPr>
            </w:pPr>
            <w:r>
              <w:rPr>
                <w:rFonts w:ascii="Palatino Linotype" w:hAnsi="Palatino Linotype"/>
              </w:rPr>
              <w:t>Via G. Falcone e P. Borsellino n. 6 – 38067 Ledro (TN)</w:t>
            </w:r>
          </w:p>
        </w:tc>
      </w:tr>
      <w:tr w:rsidR="00A43FD3" w:rsidRPr="00526250" w14:paraId="2CE9782B" w14:textId="77777777" w:rsidTr="00A43FD3">
        <w:tc>
          <w:tcPr>
            <w:tcW w:w="4814" w:type="dxa"/>
          </w:tcPr>
          <w:p w14:paraId="483FF67F" w14:textId="0E89355C" w:rsidR="00A43FD3" w:rsidRPr="00526250" w:rsidRDefault="00A43FD3" w:rsidP="008F03D0">
            <w:pPr>
              <w:contextualSpacing/>
              <w:jc w:val="both"/>
              <w:rPr>
                <w:rFonts w:ascii="Palatino Linotype" w:hAnsi="Palatino Linotype"/>
              </w:rPr>
            </w:pPr>
            <w:r w:rsidRPr="00526250">
              <w:rPr>
                <w:rFonts w:ascii="Palatino Linotype" w:hAnsi="Palatino Linotype"/>
              </w:rPr>
              <w:t>contatti</w:t>
            </w:r>
          </w:p>
        </w:tc>
        <w:tc>
          <w:tcPr>
            <w:tcW w:w="4814" w:type="dxa"/>
          </w:tcPr>
          <w:p w14:paraId="58E038A2" w14:textId="5305ABB5" w:rsidR="00A43FD3" w:rsidRPr="00526250" w:rsidRDefault="007469B7" w:rsidP="008F03D0">
            <w:pPr>
              <w:contextualSpacing/>
              <w:jc w:val="both"/>
              <w:rPr>
                <w:rFonts w:ascii="Palatino Linotype" w:hAnsi="Palatino Linotype"/>
              </w:rPr>
            </w:pPr>
            <w:r>
              <w:rPr>
                <w:rFonts w:ascii="Palatino Linotype" w:hAnsi="Palatino Linotype"/>
              </w:rPr>
              <w:t>Dott. Paolo Bortolamedi</w:t>
            </w:r>
          </w:p>
        </w:tc>
      </w:tr>
      <w:tr w:rsidR="00A43FD3" w:rsidRPr="00526250" w14:paraId="4BD3ADA3" w14:textId="77777777" w:rsidTr="00A43FD3">
        <w:tc>
          <w:tcPr>
            <w:tcW w:w="4814" w:type="dxa"/>
          </w:tcPr>
          <w:p w14:paraId="13B3D0E2" w14:textId="48E76480" w:rsidR="00A43FD3" w:rsidRPr="00526250" w:rsidRDefault="00954B7C" w:rsidP="008F03D0">
            <w:pPr>
              <w:contextualSpacing/>
              <w:jc w:val="both"/>
              <w:rPr>
                <w:rFonts w:ascii="Palatino Linotype" w:hAnsi="Palatino Linotype"/>
              </w:rPr>
            </w:pPr>
            <w:r w:rsidRPr="00526250">
              <w:rPr>
                <w:rFonts w:ascii="Palatino Linotype" w:hAnsi="Palatino Linotype"/>
              </w:rPr>
              <w:t>Codice fiscale / Partita IVA</w:t>
            </w:r>
          </w:p>
        </w:tc>
        <w:tc>
          <w:tcPr>
            <w:tcW w:w="4814" w:type="dxa"/>
          </w:tcPr>
          <w:p w14:paraId="7461179C" w14:textId="696ED68D" w:rsidR="00A43FD3" w:rsidRPr="00526250" w:rsidRDefault="007469B7" w:rsidP="008F03D0">
            <w:pPr>
              <w:contextualSpacing/>
              <w:jc w:val="both"/>
              <w:rPr>
                <w:rFonts w:ascii="Palatino Linotype" w:hAnsi="Palatino Linotype"/>
              </w:rPr>
            </w:pPr>
            <w:proofErr w:type="spellStart"/>
            <w:r>
              <w:rPr>
                <w:rFonts w:ascii="Palatino Linotype" w:hAnsi="Palatino Linotype"/>
              </w:rPr>
              <w:t>Cf</w:t>
            </w:r>
            <w:proofErr w:type="spellEnd"/>
            <w:r>
              <w:rPr>
                <w:rFonts w:ascii="Palatino Linotype" w:hAnsi="Palatino Linotype"/>
              </w:rPr>
              <w:t xml:space="preserve"> 84000620223 – </w:t>
            </w:r>
            <w:proofErr w:type="spellStart"/>
            <w:r>
              <w:rPr>
                <w:rFonts w:ascii="Palatino Linotype" w:hAnsi="Palatino Linotype"/>
              </w:rPr>
              <w:t>pi</w:t>
            </w:r>
            <w:proofErr w:type="spellEnd"/>
            <w:r>
              <w:rPr>
                <w:rFonts w:ascii="Palatino Linotype" w:hAnsi="Palatino Linotype"/>
              </w:rPr>
              <w:t>: 00951530229</w:t>
            </w:r>
          </w:p>
        </w:tc>
      </w:tr>
      <w:tr w:rsidR="00A43FD3" w:rsidRPr="00526250" w14:paraId="1159CA58" w14:textId="77777777" w:rsidTr="00A43FD3">
        <w:tc>
          <w:tcPr>
            <w:tcW w:w="4814" w:type="dxa"/>
          </w:tcPr>
          <w:p w14:paraId="12B92AB2" w14:textId="71133AA3" w:rsidR="00A43FD3" w:rsidRPr="00526250" w:rsidRDefault="00954B7C" w:rsidP="008F03D0">
            <w:pPr>
              <w:contextualSpacing/>
              <w:jc w:val="both"/>
              <w:rPr>
                <w:rFonts w:ascii="Palatino Linotype" w:hAnsi="Palatino Linotype"/>
              </w:rPr>
            </w:pPr>
            <w:r w:rsidRPr="00526250">
              <w:rPr>
                <w:rFonts w:ascii="Palatino Linotype" w:hAnsi="Palatino Linotype"/>
              </w:rPr>
              <w:t>Sito internet</w:t>
            </w:r>
          </w:p>
        </w:tc>
        <w:tc>
          <w:tcPr>
            <w:tcW w:w="4814" w:type="dxa"/>
          </w:tcPr>
          <w:p w14:paraId="64A7B864" w14:textId="54A45BE4" w:rsidR="00A43FD3" w:rsidRPr="00526250" w:rsidRDefault="007469B7" w:rsidP="008F03D0">
            <w:pPr>
              <w:contextualSpacing/>
              <w:jc w:val="both"/>
              <w:rPr>
                <w:rFonts w:ascii="Palatino Linotype" w:hAnsi="Palatino Linotype"/>
              </w:rPr>
            </w:pPr>
            <w:r>
              <w:rPr>
                <w:rFonts w:ascii="Palatino Linotype" w:hAnsi="Palatino Linotype"/>
              </w:rPr>
              <w:t>www.apspgiacomocis.it</w:t>
            </w:r>
          </w:p>
        </w:tc>
      </w:tr>
      <w:tr w:rsidR="00A43FD3" w:rsidRPr="00526250" w14:paraId="268606AF" w14:textId="77777777" w:rsidTr="00A43FD3">
        <w:tc>
          <w:tcPr>
            <w:tcW w:w="4814" w:type="dxa"/>
          </w:tcPr>
          <w:p w14:paraId="3CB448AB" w14:textId="65AB358F" w:rsidR="00A43FD3" w:rsidRPr="00526250" w:rsidRDefault="00954B7C" w:rsidP="008F03D0">
            <w:pPr>
              <w:contextualSpacing/>
              <w:jc w:val="both"/>
              <w:rPr>
                <w:rFonts w:ascii="Palatino Linotype" w:hAnsi="Palatino Linotype"/>
              </w:rPr>
            </w:pPr>
            <w:r w:rsidRPr="00526250">
              <w:rPr>
                <w:rFonts w:ascii="Palatino Linotype" w:hAnsi="Palatino Linotype"/>
              </w:rPr>
              <w:t>Organigramma</w:t>
            </w:r>
          </w:p>
        </w:tc>
        <w:tc>
          <w:tcPr>
            <w:tcW w:w="4814" w:type="dxa"/>
          </w:tcPr>
          <w:p w14:paraId="6B549286" w14:textId="05799CA1" w:rsidR="00A43FD3" w:rsidRPr="00526250" w:rsidRDefault="007469B7" w:rsidP="008F03D0">
            <w:pPr>
              <w:contextualSpacing/>
              <w:jc w:val="both"/>
              <w:rPr>
                <w:rFonts w:ascii="Palatino Linotype" w:hAnsi="Palatino Linotype"/>
              </w:rPr>
            </w:pPr>
            <w:hyperlink r:id="rId7" w:history="1">
              <w:r w:rsidRPr="00533F2D">
                <w:rPr>
                  <w:rStyle w:val="Collegamentoipertestuale"/>
                  <w:rFonts w:ascii="Palatino Linotype" w:hAnsi="Palatino Linotype"/>
                </w:rPr>
                <w:t>https://www.apspgiacomocis.it/Amministrazione-Trasparente/Organizzazione/Articolazione-degli-uffici</w:t>
              </w:r>
            </w:hyperlink>
          </w:p>
        </w:tc>
      </w:tr>
      <w:tr w:rsidR="007469B7" w:rsidRPr="00526250" w14:paraId="322800C8" w14:textId="77777777" w:rsidTr="00A43FD3">
        <w:tc>
          <w:tcPr>
            <w:tcW w:w="4814" w:type="dxa"/>
          </w:tcPr>
          <w:p w14:paraId="7B5C0724" w14:textId="77777777" w:rsidR="007469B7" w:rsidRPr="00526250" w:rsidRDefault="007469B7" w:rsidP="008F03D0">
            <w:pPr>
              <w:contextualSpacing/>
              <w:jc w:val="both"/>
              <w:rPr>
                <w:rFonts w:ascii="Palatino Linotype" w:hAnsi="Palatino Linotype"/>
              </w:rPr>
            </w:pPr>
          </w:p>
        </w:tc>
        <w:tc>
          <w:tcPr>
            <w:tcW w:w="4814" w:type="dxa"/>
          </w:tcPr>
          <w:p w14:paraId="148AF6BA" w14:textId="77777777" w:rsidR="007469B7" w:rsidRDefault="007469B7" w:rsidP="008F03D0">
            <w:pPr>
              <w:contextualSpacing/>
              <w:jc w:val="both"/>
              <w:rPr>
                <w:rFonts w:ascii="Palatino Linotype" w:hAnsi="Palatino Linotype"/>
              </w:rPr>
            </w:pPr>
          </w:p>
        </w:tc>
      </w:tr>
    </w:tbl>
    <w:p w14:paraId="2392489F" w14:textId="5E51F1AE" w:rsidR="00A43FD3" w:rsidRPr="00526250" w:rsidRDefault="00A43FD3" w:rsidP="008F03D0">
      <w:pPr>
        <w:contextualSpacing/>
        <w:jc w:val="both"/>
        <w:rPr>
          <w:rFonts w:ascii="Palatino Linotype" w:hAnsi="Palatino Linotype"/>
        </w:rPr>
      </w:pPr>
    </w:p>
    <w:p w14:paraId="39B865E3" w14:textId="27BFADA2" w:rsidR="00F41895" w:rsidRPr="00526250" w:rsidRDefault="00F41895" w:rsidP="00F41895">
      <w:pPr>
        <w:jc w:val="both"/>
        <w:rPr>
          <w:rFonts w:ascii="Palatino Linotype" w:hAnsi="Palatino Linotype"/>
        </w:rPr>
      </w:pPr>
      <w:r w:rsidRPr="00526250">
        <w:rPr>
          <w:rFonts w:ascii="Palatino Linotype" w:hAnsi="Palatino Linotype"/>
        </w:rPr>
        <w:t>La missione istituzionale dell’</w:t>
      </w:r>
      <w:proofErr w:type="spellStart"/>
      <w:r w:rsidRPr="00526250">
        <w:rPr>
          <w:rFonts w:ascii="Palatino Linotype" w:hAnsi="Palatino Linotype"/>
        </w:rPr>
        <w:t>A.p.s.p</w:t>
      </w:r>
      <w:proofErr w:type="spellEnd"/>
      <w:r w:rsidRPr="00526250">
        <w:rPr>
          <w:rFonts w:ascii="Palatino Linotype" w:hAnsi="Palatino Linotype"/>
        </w:rPr>
        <w:t>.</w:t>
      </w:r>
      <w:r w:rsidR="007469B7">
        <w:rPr>
          <w:rFonts w:ascii="Palatino Linotype" w:hAnsi="Palatino Linotype"/>
        </w:rPr>
        <w:t xml:space="preserve"> Giacomo Cis</w:t>
      </w:r>
      <w:r w:rsidRPr="00526250">
        <w:rPr>
          <w:rFonts w:ascii="Palatino Linotype" w:hAnsi="Palatino Linotype"/>
        </w:rPr>
        <w:t xml:space="preserve"> è definita dal suo Statuto e consiste nella produzione di servizi socio-sanitari e socio-assistenziali per person</w:t>
      </w:r>
      <w:r w:rsidR="00526250">
        <w:rPr>
          <w:rFonts w:ascii="Palatino Linotype" w:hAnsi="Palatino Linotype"/>
        </w:rPr>
        <w:t>e</w:t>
      </w:r>
      <w:r w:rsidRPr="00526250">
        <w:rPr>
          <w:rFonts w:ascii="Palatino Linotype" w:hAnsi="Palatino Linotype"/>
        </w:rPr>
        <w:t xml:space="preserve"> anziane, di interventi a favore della popolazione minorile in condizione di disagio socio-economico e di servizi di housing sociale nell’ambito territoriale primari</w:t>
      </w:r>
      <w:r w:rsidR="007469B7">
        <w:rPr>
          <w:rFonts w:ascii="Palatino Linotype" w:hAnsi="Palatino Linotype"/>
        </w:rPr>
        <w:t>o coincidente con il Comune di Ledro.</w:t>
      </w:r>
    </w:p>
    <w:p w14:paraId="72297DFE" w14:textId="77777777" w:rsidR="00F41895" w:rsidRPr="00526250" w:rsidRDefault="00F41895" w:rsidP="00F41895">
      <w:pPr>
        <w:contextualSpacing/>
        <w:jc w:val="both"/>
        <w:rPr>
          <w:rFonts w:ascii="Palatino Linotype" w:hAnsi="Palatino Linotype"/>
        </w:rPr>
      </w:pPr>
      <w:r w:rsidRPr="00526250">
        <w:rPr>
          <w:rFonts w:ascii="Palatino Linotype" w:hAnsi="Palatino Linotype"/>
        </w:rPr>
        <w:t>Sono organi dell’Azienda:</w:t>
      </w:r>
    </w:p>
    <w:p w14:paraId="3A15AEAE" w14:textId="77777777" w:rsidR="007469B7" w:rsidRDefault="00F41895" w:rsidP="00F41895">
      <w:pPr>
        <w:pStyle w:val="Paragrafoelenco"/>
        <w:numPr>
          <w:ilvl w:val="0"/>
          <w:numId w:val="3"/>
        </w:numPr>
        <w:ind w:left="284" w:hanging="284"/>
        <w:jc w:val="both"/>
        <w:rPr>
          <w:rFonts w:ascii="Palatino Linotype" w:hAnsi="Palatino Linotype"/>
        </w:rPr>
      </w:pPr>
      <w:r w:rsidRPr="00526250">
        <w:rPr>
          <w:rFonts w:ascii="Palatino Linotype" w:hAnsi="Palatino Linotype"/>
        </w:rPr>
        <w:t>il Consiglio di amministrazione</w:t>
      </w:r>
      <w:r w:rsidR="00526250">
        <w:rPr>
          <w:rFonts w:ascii="Palatino Linotype" w:hAnsi="Palatino Linotype"/>
        </w:rPr>
        <w:t>:</w:t>
      </w:r>
      <w:r w:rsidRPr="00526250">
        <w:rPr>
          <w:rFonts w:ascii="Palatino Linotype" w:hAnsi="Palatino Linotype"/>
        </w:rPr>
        <w:t xml:space="preserve"> composto da n.</w:t>
      </w:r>
      <w:r w:rsidR="007469B7">
        <w:rPr>
          <w:rFonts w:ascii="Palatino Linotype" w:hAnsi="Palatino Linotype"/>
        </w:rPr>
        <w:t xml:space="preserve"> 07</w:t>
      </w:r>
      <w:r w:rsidRPr="00526250">
        <w:rPr>
          <w:rFonts w:ascii="Palatino Linotype" w:hAnsi="Palatino Linotype"/>
        </w:rPr>
        <w:t xml:space="preserve"> membri nominati dalla Giunta provinciale su designazione motivata del Comune di </w:t>
      </w:r>
      <w:r w:rsidR="007469B7">
        <w:rPr>
          <w:rFonts w:ascii="Palatino Linotype" w:hAnsi="Palatino Linotype"/>
        </w:rPr>
        <w:t>Ledro</w:t>
      </w:r>
      <w:r w:rsidRPr="00526250">
        <w:rPr>
          <w:rFonts w:ascii="Palatino Linotype" w:hAnsi="Palatino Linotype"/>
        </w:rPr>
        <w:t>, con competenze di indirizzo amministrativo e di controllo</w:t>
      </w:r>
      <w:r w:rsidR="007469B7">
        <w:rPr>
          <w:rFonts w:ascii="Palatino Linotype" w:hAnsi="Palatino Linotype"/>
        </w:rPr>
        <w:t>. I consiglieri in carica sono:</w:t>
      </w:r>
    </w:p>
    <w:p w14:paraId="18FF6BCA" w14:textId="34666F83" w:rsidR="007469B7" w:rsidRDefault="007469B7" w:rsidP="007469B7">
      <w:pPr>
        <w:pStyle w:val="Paragrafoelenco"/>
        <w:ind w:left="284"/>
        <w:jc w:val="both"/>
        <w:rPr>
          <w:rFonts w:ascii="Palatino Linotype" w:hAnsi="Palatino Linotype"/>
        </w:rPr>
      </w:pPr>
      <w:r w:rsidRPr="007469B7">
        <w:rPr>
          <w:rFonts w:ascii="Palatino Linotype" w:hAnsi="Palatino Linotype"/>
        </w:rPr>
        <w:t>Dubini Marisa</w:t>
      </w:r>
    </w:p>
    <w:p w14:paraId="43FA0FD9" w14:textId="0BE6C93F" w:rsidR="007469B7" w:rsidRPr="007469B7" w:rsidRDefault="007469B7" w:rsidP="007469B7">
      <w:pPr>
        <w:pStyle w:val="Paragrafoelenco"/>
        <w:ind w:left="284"/>
        <w:jc w:val="both"/>
        <w:rPr>
          <w:rFonts w:ascii="Palatino Linotype" w:hAnsi="Palatino Linotype"/>
        </w:rPr>
      </w:pPr>
      <w:proofErr w:type="spellStart"/>
      <w:r>
        <w:rPr>
          <w:rFonts w:ascii="Palatino Linotype" w:hAnsi="Palatino Linotype"/>
        </w:rPr>
        <w:t>Berlanda</w:t>
      </w:r>
      <w:proofErr w:type="spellEnd"/>
      <w:r>
        <w:rPr>
          <w:rFonts w:ascii="Palatino Linotype" w:hAnsi="Palatino Linotype"/>
        </w:rPr>
        <w:t xml:space="preserve"> Paolo</w:t>
      </w:r>
    </w:p>
    <w:p w14:paraId="6B3EC010" w14:textId="1A2C4B1F" w:rsidR="007469B7" w:rsidRPr="007469B7" w:rsidRDefault="007469B7" w:rsidP="007469B7">
      <w:pPr>
        <w:pStyle w:val="Paragrafoelenco"/>
        <w:ind w:left="284"/>
        <w:jc w:val="both"/>
        <w:rPr>
          <w:rFonts w:ascii="Palatino Linotype" w:hAnsi="Palatino Linotype"/>
        </w:rPr>
      </w:pPr>
      <w:r w:rsidRPr="007469B7">
        <w:rPr>
          <w:rFonts w:ascii="Palatino Linotype" w:hAnsi="Palatino Linotype"/>
        </w:rPr>
        <w:t>Calcari Ermanno</w:t>
      </w:r>
    </w:p>
    <w:p w14:paraId="615B038C" w14:textId="571038C4" w:rsidR="007469B7" w:rsidRPr="007469B7" w:rsidRDefault="007469B7" w:rsidP="007469B7">
      <w:pPr>
        <w:pStyle w:val="Paragrafoelenco"/>
        <w:ind w:left="284"/>
        <w:jc w:val="both"/>
        <w:rPr>
          <w:rFonts w:ascii="Palatino Linotype" w:hAnsi="Palatino Linotype"/>
        </w:rPr>
      </w:pPr>
      <w:r w:rsidRPr="007469B7">
        <w:rPr>
          <w:rFonts w:ascii="Palatino Linotype" w:hAnsi="Palatino Linotype"/>
        </w:rPr>
        <w:t>Fedrigotti Anna</w:t>
      </w:r>
    </w:p>
    <w:p w14:paraId="7BA3F4B0" w14:textId="548B1105" w:rsidR="007469B7" w:rsidRPr="007469B7" w:rsidRDefault="007469B7" w:rsidP="007469B7">
      <w:pPr>
        <w:pStyle w:val="Paragrafoelenco"/>
        <w:ind w:left="284"/>
        <w:jc w:val="both"/>
        <w:rPr>
          <w:rFonts w:ascii="Palatino Linotype" w:hAnsi="Palatino Linotype"/>
        </w:rPr>
      </w:pPr>
      <w:r w:rsidRPr="007469B7">
        <w:rPr>
          <w:rFonts w:ascii="Palatino Linotype" w:hAnsi="Palatino Linotype"/>
        </w:rPr>
        <w:t>Lo Re Daniele</w:t>
      </w:r>
    </w:p>
    <w:p w14:paraId="08712E8B" w14:textId="77777777" w:rsidR="007469B7" w:rsidRDefault="007469B7" w:rsidP="007469B7">
      <w:pPr>
        <w:pStyle w:val="Paragrafoelenco"/>
        <w:ind w:left="284"/>
        <w:jc w:val="both"/>
        <w:rPr>
          <w:rFonts w:ascii="Palatino Linotype" w:hAnsi="Palatino Linotype"/>
        </w:rPr>
      </w:pPr>
      <w:proofErr w:type="spellStart"/>
      <w:r w:rsidRPr="007469B7">
        <w:rPr>
          <w:rFonts w:ascii="Palatino Linotype" w:hAnsi="Palatino Linotype"/>
        </w:rPr>
        <w:t>Morghen</w:t>
      </w:r>
      <w:proofErr w:type="spellEnd"/>
      <w:r w:rsidRPr="007469B7">
        <w:rPr>
          <w:rFonts w:ascii="Palatino Linotype" w:hAnsi="Palatino Linotype"/>
        </w:rPr>
        <w:t xml:space="preserve"> Raffaella</w:t>
      </w:r>
    </w:p>
    <w:p w14:paraId="020C9000" w14:textId="346A03BF" w:rsidR="00F41895" w:rsidRPr="00526250" w:rsidRDefault="007469B7" w:rsidP="007469B7">
      <w:pPr>
        <w:pStyle w:val="Paragrafoelenco"/>
        <w:ind w:left="284"/>
        <w:jc w:val="both"/>
        <w:rPr>
          <w:rFonts w:ascii="Palatino Linotype" w:hAnsi="Palatino Linotype"/>
        </w:rPr>
      </w:pPr>
      <w:r>
        <w:rPr>
          <w:rFonts w:ascii="Palatino Linotype" w:hAnsi="Palatino Linotype"/>
        </w:rPr>
        <w:t>Toniatti Maria Teresa</w:t>
      </w:r>
      <w:r w:rsidR="00F41895" w:rsidRPr="00526250">
        <w:rPr>
          <w:rFonts w:ascii="Palatino Linotype" w:hAnsi="Palatino Linotype"/>
        </w:rPr>
        <w:t>;</w:t>
      </w:r>
    </w:p>
    <w:p w14:paraId="56E041B6" w14:textId="77777777" w:rsidR="00B77B02" w:rsidRDefault="00F41895" w:rsidP="00F41895">
      <w:pPr>
        <w:pStyle w:val="Paragrafoelenco"/>
        <w:numPr>
          <w:ilvl w:val="0"/>
          <w:numId w:val="3"/>
        </w:numPr>
        <w:ind w:left="284" w:hanging="284"/>
        <w:jc w:val="both"/>
        <w:rPr>
          <w:rFonts w:ascii="Palatino Linotype" w:hAnsi="Palatino Linotype"/>
        </w:rPr>
      </w:pPr>
      <w:r w:rsidRPr="00526250">
        <w:rPr>
          <w:rFonts w:ascii="Palatino Linotype" w:hAnsi="Palatino Linotype"/>
        </w:rPr>
        <w:t>Il Presidente: è nominato dal Consiglio di amministrazione nella sua prima seduta. Tra i suoi compiti più importanti</w:t>
      </w:r>
      <w:r w:rsidR="00B77B02">
        <w:rPr>
          <w:rFonts w:ascii="Palatino Linotype" w:hAnsi="Palatino Linotype"/>
        </w:rPr>
        <w:t xml:space="preserve"> vi sono:</w:t>
      </w:r>
      <w:r w:rsidRPr="00526250">
        <w:rPr>
          <w:rFonts w:ascii="Palatino Linotype" w:hAnsi="Palatino Linotype"/>
        </w:rPr>
        <w:t xml:space="preserve"> la rappresentanza legale</w:t>
      </w:r>
      <w:r w:rsidR="00B77B02">
        <w:rPr>
          <w:rFonts w:ascii="Palatino Linotype" w:hAnsi="Palatino Linotype"/>
        </w:rPr>
        <w:t xml:space="preserve"> dell’ente, la </w:t>
      </w:r>
      <w:r w:rsidRPr="00526250">
        <w:rPr>
          <w:rFonts w:ascii="Palatino Linotype" w:hAnsi="Palatino Linotype"/>
        </w:rPr>
        <w:t>vigila</w:t>
      </w:r>
      <w:r w:rsidR="00B77B02">
        <w:rPr>
          <w:rFonts w:ascii="Palatino Linotype" w:hAnsi="Palatino Linotype"/>
        </w:rPr>
        <w:t xml:space="preserve">nza sul corretto </w:t>
      </w:r>
      <w:r w:rsidRPr="00526250">
        <w:rPr>
          <w:rFonts w:ascii="Palatino Linotype" w:hAnsi="Palatino Linotype"/>
        </w:rPr>
        <w:t xml:space="preserve">andamento dell'Azienda, </w:t>
      </w:r>
      <w:r w:rsidR="00B77B02">
        <w:rPr>
          <w:rFonts w:ascii="Palatino Linotype" w:hAnsi="Palatino Linotype"/>
        </w:rPr>
        <w:t xml:space="preserve">la promozione </w:t>
      </w:r>
      <w:r w:rsidRPr="00526250">
        <w:rPr>
          <w:rFonts w:ascii="Palatino Linotype" w:hAnsi="Palatino Linotype"/>
        </w:rPr>
        <w:t>e dir</w:t>
      </w:r>
      <w:r w:rsidR="00B77B02">
        <w:rPr>
          <w:rFonts w:ascii="Palatino Linotype" w:hAnsi="Palatino Linotype"/>
        </w:rPr>
        <w:t>ezione</w:t>
      </w:r>
      <w:r w:rsidRPr="00526250">
        <w:rPr>
          <w:rFonts w:ascii="Palatino Linotype" w:hAnsi="Palatino Linotype"/>
        </w:rPr>
        <w:t xml:space="preserve"> </w:t>
      </w:r>
      <w:r w:rsidR="00B77B02">
        <w:rPr>
          <w:rFonts w:ascii="Palatino Linotype" w:hAnsi="Palatino Linotype"/>
        </w:rPr>
        <w:t>del</w:t>
      </w:r>
      <w:r w:rsidRPr="00526250">
        <w:rPr>
          <w:rFonts w:ascii="Palatino Linotype" w:hAnsi="Palatino Linotype"/>
        </w:rPr>
        <w:t xml:space="preserve">l'attività del Consiglio e sviluppa ogni utile iniziativa di collegamento con le amministrazioni pubbliche, con gli operatori privati e con ogni altra organizzazione interessata al campo di attività dell'Azienda. </w:t>
      </w:r>
    </w:p>
    <w:p w14:paraId="5C5307FA" w14:textId="03F016B0" w:rsidR="00F41895" w:rsidRPr="00526250" w:rsidRDefault="00F41895" w:rsidP="00B77B02">
      <w:pPr>
        <w:pStyle w:val="Paragrafoelenco"/>
        <w:ind w:left="284"/>
        <w:jc w:val="both"/>
        <w:rPr>
          <w:rFonts w:ascii="Palatino Linotype" w:hAnsi="Palatino Linotype"/>
        </w:rPr>
      </w:pPr>
      <w:r w:rsidRPr="00526250">
        <w:rPr>
          <w:rFonts w:ascii="Palatino Linotype" w:hAnsi="Palatino Linotype"/>
        </w:rPr>
        <w:t>È</w:t>
      </w:r>
      <w:r w:rsidR="00B77B02">
        <w:rPr>
          <w:rFonts w:ascii="Palatino Linotype" w:hAnsi="Palatino Linotype"/>
        </w:rPr>
        <w:t>, inoltre,</w:t>
      </w:r>
      <w:r w:rsidRPr="00526250">
        <w:rPr>
          <w:rFonts w:ascii="Palatino Linotype" w:hAnsi="Palatino Linotype"/>
        </w:rPr>
        <w:t xml:space="preserve"> compito del Presidente curare i rapporti istituzionali con gli altri soggetti del sistema integrato di interventi e servizi sociali e socio-sanitari, con l’utenza e le relative rappresentanze e con le comunità locali.</w:t>
      </w:r>
      <w:r w:rsidR="005801AF">
        <w:rPr>
          <w:rFonts w:ascii="Palatino Linotype" w:hAnsi="Palatino Linotype"/>
        </w:rPr>
        <w:t xml:space="preserve"> Il Presidente in carica è</w:t>
      </w:r>
      <w:r w:rsidR="007469B7">
        <w:rPr>
          <w:rFonts w:ascii="Palatino Linotype" w:hAnsi="Palatino Linotype"/>
        </w:rPr>
        <w:t xml:space="preserve"> Marisa Dubini</w:t>
      </w:r>
      <w:r w:rsidR="005801AF">
        <w:rPr>
          <w:rFonts w:ascii="Palatino Linotype" w:hAnsi="Palatino Linotype"/>
        </w:rPr>
        <w:t>.</w:t>
      </w:r>
    </w:p>
    <w:p w14:paraId="279EB246" w14:textId="332968D8" w:rsidR="00F41895" w:rsidRPr="00526250" w:rsidRDefault="00F41895" w:rsidP="00F41895">
      <w:pPr>
        <w:pStyle w:val="Paragrafoelenco"/>
        <w:numPr>
          <w:ilvl w:val="0"/>
          <w:numId w:val="3"/>
        </w:numPr>
        <w:ind w:left="284" w:hanging="284"/>
        <w:jc w:val="both"/>
        <w:rPr>
          <w:rFonts w:ascii="Palatino Linotype" w:hAnsi="Palatino Linotype"/>
        </w:rPr>
      </w:pPr>
      <w:r w:rsidRPr="00526250">
        <w:rPr>
          <w:rFonts w:ascii="Palatino Linotype" w:hAnsi="Palatino Linotype"/>
        </w:rPr>
        <w:t>il Collegio dei revisori dei conti</w:t>
      </w:r>
      <w:r w:rsidR="00B77B02">
        <w:rPr>
          <w:rFonts w:ascii="Palatino Linotype" w:hAnsi="Palatino Linotype"/>
        </w:rPr>
        <w:t>:</w:t>
      </w:r>
      <w:r w:rsidRPr="00526250">
        <w:rPr>
          <w:rFonts w:ascii="Palatino Linotype" w:hAnsi="Palatino Linotype"/>
        </w:rPr>
        <w:t xml:space="preserve"> svolge la funzione di controllo sulla regolarità contabile e finanziaria della gestione dell'Azienda e viene nominato dal Consiglio di amministra</w:t>
      </w:r>
      <w:r w:rsidR="007469B7">
        <w:rPr>
          <w:rFonts w:ascii="Palatino Linotype" w:hAnsi="Palatino Linotype"/>
        </w:rPr>
        <w:t>zione. Sono revisori in carica: Spagnolli Arrigo</w:t>
      </w:r>
      <w:r w:rsidRPr="00526250">
        <w:rPr>
          <w:rFonts w:ascii="Palatino Linotype" w:hAnsi="Palatino Linotype"/>
        </w:rPr>
        <w:t>;</w:t>
      </w:r>
    </w:p>
    <w:p w14:paraId="7232684A" w14:textId="75BA45A6" w:rsidR="00F41895" w:rsidRPr="00526250" w:rsidRDefault="00F41895" w:rsidP="00F41895">
      <w:pPr>
        <w:pStyle w:val="Paragrafoelenco"/>
        <w:numPr>
          <w:ilvl w:val="0"/>
          <w:numId w:val="3"/>
        </w:numPr>
        <w:ind w:left="284" w:hanging="284"/>
        <w:jc w:val="both"/>
        <w:rPr>
          <w:rFonts w:ascii="Palatino Linotype" w:hAnsi="Palatino Linotype"/>
        </w:rPr>
      </w:pPr>
      <w:r w:rsidRPr="00526250">
        <w:rPr>
          <w:rFonts w:ascii="Palatino Linotype" w:hAnsi="Palatino Linotype"/>
        </w:rPr>
        <w:t>il Direttore</w:t>
      </w:r>
      <w:r w:rsidR="00B77B02">
        <w:rPr>
          <w:rFonts w:ascii="Palatino Linotype" w:hAnsi="Palatino Linotype"/>
        </w:rPr>
        <w:t>:</w:t>
      </w:r>
      <w:r w:rsidRPr="00526250">
        <w:rPr>
          <w:rFonts w:ascii="Palatino Linotype" w:hAnsi="Palatino Linotype"/>
        </w:rPr>
        <w:t xml:space="preserve"> nominato dal Consiglio di amministrazione, esercita</w:t>
      </w:r>
      <w:r w:rsidR="00B77B02">
        <w:rPr>
          <w:rFonts w:ascii="Palatino Linotype" w:hAnsi="Palatino Linotype"/>
        </w:rPr>
        <w:t xml:space="preserve"> la</w:t>
      </w:r>
      <w:r w:rsidRPr="00526250">
        <w:rPr>
          <w:rFonts w:ascii="Palatino Linotype" w:hAnsi="Palatino Linotype"/>
        </w:rPr>
        <w:t xml:space="preserve"> funzione di organo amministrativo con competenze </w:t>
      </w:r>
      <w:r w:rsidR="00B77B02">
        <w:rPr>
          <w:rFonts w:ascii="Palatino Linotype" w:hAnsi="Palatino Linotype"/>
        </w:rPr>
        <w:t xml:space="preserve">organizzativo </w:t>
      </w:r>
      <w:r w:rsidRPr="00526250">
        <w:rPr>
          <w:rFonts w:ascii="Palatino Linotype" w:hAnsi="Palatino Linotype"/>
        </w:rPr>
        <w:t>gestionali</w:t>
      </w:r>
      <w:r w:rsidR="00B77B02">
        <w:rPr>
          <w:rFonts w:ascii="Palatino Linotype" w:hAnsi="Palatino Linotype"/>
        </w:rPr>
        <w:t>,</w:t>
      </w:r>
      <w:r w:rsidRPr="00526250">
        <w:rPr>
          <w:rFonts w:ascii="Palatino Linotype" w:hAnsi="Palatino Linotype"/>
        </w:rPr>
        <w:t xml:space="preserve"> </w:t>
      </w:r>
      <w:r w:rsidR="00B77B02">
        <w:rPr>
          <w:rFonts w:ascii="Palatino Linotype" w:hAnsi="Palatino Linotype"/>
        </w:rPr>
        <w:t>funge da</w:t>
      </w:r>
      <w:r w:rsidRPr="00526250">
        <w:rPr>
          <w:rFonts w:ascii="Palatino Linotype" w:hAnsi="Palatino Linotype"/>
        </w:rPr>
        <w:t xml:space="preserve"> segretario del Consiglio di amministrazione ed esprime </w:t>
      </w:r>
      <w:r w:rsidR="00B77B02">
        <w:rPr>
          <w:rFonts w:ascii="Palatino Linotype" w:hAnsi="Palatino Linotype"/>
        </w:rPr>
        <w:t>anche</w:t>
      </w:r>
      <w:r w:rsidRPr="00526250">
        <w:rPr>
          <w:rFonts w:ascii="Palatino Linotype" w:hAnsi="Palatino Linotype"/>
        </w:rPr>
        <w:t xml:space="preserve"> il parere tecnico-amministrativo sui provvedimenti </w:t>
      </w:r>
      <w:r w:rsidR="00B77B02">
        <w:rPr>
          <w:rFonts w:ascii="Palatino Linotype" w:hAnsi="Palatino Linotype"/>
        </w:rPr>
        <w:t>di quest’ultimo</w:t>
      </w:r>
      <w:r w:rsidRPr="00526250">
        <w:rPr>
          <w:rFonts w:ascii="Palatino Linotype" w:hAnsi="Palatino Linotype"/>
        </w:rPr>
        <w:t xml:space="preserve">. L’incarico è </w:t>
      </w:r>
      <w:r w:rsidR="00B77B02">
        <w:rPr>
          <w:rFonts w:ascii="Palatino Linotype" w:hAnsi="Palatino Linotype"/>
        </w:rPr>
        <w:t>attualmente affidat</w:t>
      </w:r>
      <w:r w:rsidR="005801AF">
        <w:rPr>
          <w:rFonts w:ascii="Palatino Linotype" w:hAnsi="Palatino Linotype"/>
        </w:rPr>
        <w:t>o</w:t>
      </w:r>
      <w:r w:rsidRPr="00526250">
        <w:rPr>
          <w:rFonts w:ascii="Palatino Linotype" w:hAnsi="Palatino Linotype"/>
        </w:rPr>
        <w:t xml:space="preserve"> a</w:t>
      </w:r>
      <w:r w:rsidR="007469B7">
        <w:rPr>
          <w:rFonts w:ascii="Palatino Linotype" w:hAnsi="Palatino Linotype"/>
        </w:rPr>
        <w:t xml:space="preserve"> Paolo Bortolamedi</w:t>
      </w:r>
      <w:r w:rsidRPr="00526250">
        <w:rPr>
          <w:rFonts w:ascii="Palatino Linotype" w:hAnsi="Palatino Linotype"/>
        </w:rPr>
        <w:t>;</w:t>
      </w:r>
    </w:p>
    <w:p w14:paraId="08B1861E" w14:textId="118CA612" w:rsidR="00954B7C" w:rsidRPr="00526250" w:rsidRDefault="00F41895" w:rsidP="00F41895">
      <w:pPr>
        <w:contextualSpacing/>
        <w:jc w:val="both"/>
        <w:rPr>
          <w:rFonts w:ascii="Palatino Linotype" w:hAnsi="Palatino Linotype"/>
        </w:rPr>
      </w:pPr>
      <w:r w:rsidRPr="00526250">
        <w:rPr>
          <w:rFonts w:ascii="Palatino Linotype" w:hAnsi="Palatino Linotype"/>
        </w:rPr>
        <w:lastRenderedPageBreak/>
        <w:t>Per una descrizione completa delle funzioni attribuite agli organi si rinvia all’ordinamento regionale delle Aziende pubbliche di servizi alla persona (L.R. n. 7/2005 e regolamenti attuativi).</w:t>
      </w:r>
    </w:p>
    <w:p w14:paraId="5BCBC46C" w14:textId="333B52CE" w:rsidR="00A71653" w:rsidRPr="00526250" w:rsidRDefault="00A71653" w:rsidP="00F41895">
      <w:pPr>
        <w:contextualSpacing/>
        <w:jc w:val="both"/>
        <w:rPr>
          <w:rFonts w:ascii="Palatino Linotype" w:hAnsi="Palatino Linotype"/>
        </w:rPr>
      </w:pPr>
    </w:p>
    <w:p w14:paraId="530EE050" w14:textId="77777777" w:rsidR="006B1E00" w:rsidRDefault="006B1E00" w:rsidP="00F41895">
      <w:pPr>
        <w:contextualSpacing/>
        <w:jc w:val="both"/>
        <w:rPr>
          <w:rFonts w:ascii="Palatino Linotype" w:hAnsi="Palatino Linotype"/>
          <w:b/>
          <w:bCs/>
        </w:rPr>
      </w:pPr>
    </w:p>
    <w:p w14:paraId="05E46E13" w14:textId="45F49542" w:rsidR="00A71653" w:rsidRDefault="00A71653" w:rsidP="00F41895">
      <w:pPr>
        <w:contextualSpacing/>
        <w:jc w:val="both"/>
        <w:rPr>
          <w:rFonts w:ascii="Palatino Linotype" w:hAnsi="Palatino Linotype"/>
          <w:b/>
          <w:bCs/>
        </w:rPr>
      </w:pPr>
      <w:r w:rsidRPr="00526250">
        <w:rPr>
          <w:rFonts w:ascii="Palatino Linotype" w:hAnsi="Palatino Linotype"/>
          <w:b/>
          <w:bCs/>
        </w:rPr>
        <w:t>SEZIONE 2</w:t>
      </w:r>
      <w:r w:rsidR="00747F3B">
        <w:rPr>
          <w:rFonts w:ascii="Palatino Linotype" w:hAnsi="Palatino Linotype"/>
          <w:b/>
          <w:bCs/>
        </w:rPr>
        <w:t>.</w:t>
      </w:r>
      <w:r w:rsidRPr="00526250">
        <w:rPr>
          <w:rFonts w:ascii="Palatino Linotype" w:hAnsi="Palatino Linotype"/>
          <w:b/>
          <w:bCs/>
        </w:rPr>
        <w:t xml:space="preserve"> RISCHI CORRUTTIVI E TRASPARENZA</w:t>
      </w:r>
    </w:p>
    <w:p w14:paraId="3FA7F1A2" w14:textId="32FB667A" w:rsidR="00C25130" w:rsidRDefault="006B1E00" w:rsidP="006B1E00">
      <w:pPr>
        <w:ind w:right="-1"/>
        <w:contextualSpacing/>
        <w:jc w:val="both"/>
        <w:rPr>
          <w:rFonts w:ascii="Palatino Linotype" w:hAnsi="Palatino Linotype"/>
        </w:rPr>
      </w:pPr>
      <w:r w:rsidRPr="006B1E00">
        <w:rPr>
          <w:rFonts w:ascii="Palatino Linotype" w:hAnsi="Palatino Linotype"/>
        </w:rPr>
        <w:t xml:space="preserve">La </w:t>
      </w:r>
      <w:r w:rsidRPr="006B1E00">
        <w:rPr>
          <w:rFonts w:ascii="Palatino Linotype" w:hAnsi="Palatino Linotype"/>
          <w:i/>
          <w:iCs/>
        </w:rPr>
        <w:t xml:space="preserve">prevenzione della corruzione/illegalità </w:t>
      </w:r>
      <w:r w:rsidRPr="006B1E00">
        <w:rPr>
          <w:rFonts w:ascii="Palatino Linotype" w:hAnsi="Palatino Linotype"/>
        </w:rPr>
        <w:t xml:space="preserve">e la </w:t>
      </w:r>
      <w:r w:rsidRPr="006B1E00">
        <w:rPr>
          <w:rFonts w:ascii="Palatino Linotype" w:hAnsi="Palatino Linotype"/>
          <w:i/>
          <w:iCs/>
        </w:rPr>
        <w:t xml:space="preserve">promozione della trasparenza/integrità </w:t>
      </w:r>
      <w:r w:rsidRPr="006B1E00">
        <w:rPr>
          <w:rFonts w:ascii="Palatino Linotype" w:hAnsi="Palatino Linotype"/>
        </w:rPr>
        <w:t>sono</w:t>
      </w:r>
      <w:r>
        <w:rPr>
          <w:rFonts w:ascii="Palatino Linotype" w:hAnsi="Palatino Linotype"/>
        </w:rPr>
        <w:t xml:space="preserve"> </w:t>
      </w:r>
      <w:r w:rsidRPr="006B1E00">
        <w:rPr>
          <w:rFonts w:ascii="Palatino Linotype" w:hAnsi="Palatino Linotype"/>
        </w:rPr>
        <w:t xml:space="preserve">due capisaldi del programma </w:t>
      </w:r>
      <w:r w:rsidR="00C25130">
        <w:rPr>
          <w:rFonts w:ascii="Palatino Linotype" w:hAnsi="Palatino Linotype"/>
        </w:rPr>
        <w:t>dell’Apsp</w:t>
      </w:r>
      <w:r w:rsidRPr="006B1E00">
        <w:rPr>
          <w:rFonts w:ascii="Palatino Linotype" w:hAnsi="Palatino Linotype"/>
        </w:rPr>
        <w:t xml:space="preserve"> e, in quanto tali, assumono carattere strategico per</w:t>
      </w:r>
      <w:r w:rsidR="00C25130">
        <w:rPr>
          <w:rFonts w:ascii="Palatino Linotype" w:hAnsi="Palatino Linotype"/>
        </w:rPr>
        <w:t xml:space="preserve"> </w:t>
      </w:r>
      <w:r w:rsidRPr="006B1E00">
        <w:rPr>
          <w:rFonts w:ascii="Palatino Linotype" w:hAnsi="Palatino Linotype"/>
        </w:rPr>
        <w:t xml:space="preserve">il buon andamento </w:t>
      </w:r>
      <w:r w:rsidR="00C25130">
        <w:rPr>
          <w:rFonts w:ascii="Palatino Linotype" w:hAnsi="Palatino Linotype"/>
        </w:rPr>
        <w:t>dell’</w:t>
      </w:r>
      <w:r w:rsidR="0066713A">
        <w:rPr>
          <w:rFonts w:ascii="Palatino Linotype" w:hAnsi="Palatino Linotype"/>
        </w:rPr>
        <w:t>E</w:t>
      </w:r>
      <w:r w:rsidR="00C25130">
        <w:rPr>
          <w:rFonts w:ascii="Palatino Linotype" w:hAnsi="Palatino Linotype"/>
        </w:rPr>
        <w:t>nte</w:t>
      </w:r>
      <w:r w:rsidRPr="006B1E00">
        <w:rPr>
          <w:rFonts w:ascii="Palatino Linotype" w:hAnsi="Palatino Linotype"/>
        </w:rPr>
        <w:t xml:space="preserve"> e</w:t>
      </w:r>
      <w:r w:rsidR="00C25130">
        <w:rPr>
          <w:rFonts w:ascii="Palatino Linotype" w:hAnsi="Palatino Linotype"/>
        </w:rPr>
        <w:t xml:space="preserve"> per la promozione</w:t>
      </w:r>
      <w:r w:rsidRPr="006B1E00">
        <w:rPr>
          <w:rFonts w:ascii="Palatino Linotype" w:hAnsi="Palatino Linotype"/>
        </w:rPr>
        <w:t xml:space="preserve"> </w:t>
      </w:r>
      <w:r w:rsidR="00C25130">
        <w:rPr>
          <w:rFonts w:ascii="Palatino Linotype" w:hAnsi="Palatino Linotype"/>
        </w:rPr>
        <w:t>del</w:t>
      </w:r>
      <w:r w:rsidRPr="006B1E00">
        <w:rPr>
          <w:rFonts w:ascii="Palatino Linotype" w:hAnsi="Palatino Linotype"/>
        </w:rPr>
        <w:t xml:space="preserve">l’imparzialità dell’attività amministrativa. </w:t>
      </w:r>
    </w:p>
    <w:p w14:paraId="12E16A15" w14:textId="5A225B4F" w:rsidR="006B1E00" w:rsidRDefault="00C25130" w:rsidP="006B1E00">
      <w:pPr>
        <w:ind w:right="-1"/>
        <w:contextualSpacing/>
        <w:jc w:val="both"/>
        <w:rPr>
          <w:rFonts w:ascii="Palatino Linotype" w:hAnsi="Palatino Linotype"/>
        </w:rPr>
      </w:pPr>
      <w:r w:rsidRPr="006B1E00">
        <w:rPr>
          <w:rFonts w:ascii="Palatino Linotype" w:hAnsi="Palatino Linotype"/>
        </w:rPr>
        <w:t>È</w:t>
      </w:r>
      <w:r>
        <w:rPr>
          <w:rFonts w:ascii="Palatino Linotype" w:hAnsi="Palatino Linotype"/>
        </w:rPr>
        <w:t xml:space="preserve"> </w:t>
      </w:r>
      <w:r w:rsidR="006B1E00" w:rsidRPr="006B1E00">
        <w:rPr>
          <w:rFonts w:ascii="Palatino Linotype" w:hAnsi="Palatino Linotype"/>
        </w:rPr>
        <w:t>indispensabile, infatti, che tutti i livelli di operatività dell’Ente facciano propri tali valori e</w:t>
      </w:r>
      <w:r>
        <w:rPr>
          <w:rFonts w:ascii="Palatino Linotype" w:hAnsi="Palatino Linotype"/>
        </w:rPr>
        <w:t xml:space="preserve"> </w:t>
      </w:r>
      <w:r w:rsidR="006B1E00" w:rsidRPr="006B1E00">
        <w:rPr>
          <w:rFonts w:ascii="Palatino Linotype" w:hAnsi="Palatino Linotype"/>
        </w:rPr>
        <w:t>agiscano sempre nel loro pieno rispetto.</w:t>
      </w:r>
    </w:p>
    <w:p w14:paraId="2364EE30" w14:textId="5084020A" w:rsidR="0036088F" w:rsidRDefault="0036088F" w:rsidP="0036088F">
      <w:pPr>
        <w:ind w:right="-1"/>
        <w:contextualSpacing/>
        <w:jc w:val="both"/>
        <w:rPr>
          <w:rFonts w:ascii="Palatino Linotype" w:hAnsi="Palatino Linotype"/>
        </w:rPr>
      </w:pPr>
      <w:r w:rsidRPr="003B0754">
        <w:rPr>
          <w:rFonts w:ascii="Palatino Linotype" w:hAnsi="Palatino Linotype"/>
        </w:rPr>
        <w:t>Pur nei limiti derivanti dalla fase transitoria di assestamento delle norme sul PIAO, che non ha consentito ab origine un lavoro di progettazione integrata dei diversi Piani richiesti dalla normativa, il Piano per la Prevenzione della corruzione e la promozione della Trasparenza 2022-24 è stato impostato per il perseguimento di azioni trasversali a tutte le finalità istituzionali dell’</w:t>
      </w:r>
      <w:r w:rsidR="0066713A">
        <w:rPr>
          <w:rFonts w:ascii="Palatino Linotype" w:hAnsi="Palatino Linotype"/>
        </w:rPr>
        <w:t>E</w:t>
      </w:r>
      <w:r>
        <w:rPr>
          <w:rFonts w:ascii="Palatino Linotype" w:hAnsi="Palatino Linotype"/>
        </w:rPr>
        <w:t>nte.</w:t>
      </w:r>
    </w:p>
    <w:p w14:paraId="34809FBF" w14:textId="19C81E04" w:rsidR="00BC38B1" w:rsidRDefault="0036088F" w:rsidP="006B1E00">
      <w:pPr>
        <w:ind w:right="-1"/>
        <w:contextualSpacing/>
        <w:jc w:val="both"/>
        <w:rPr>
          <w:rFonts w:ascii="Palatino Linotype" w:hAnsi="Palatino Linotype"/>
        </w:rPr>
      </w:pPr>
      <w:r w:rsidRPr="003B0754">
        <w:rPr>
          <w:rFonts w:ascii="Palatino Linotype" w:hAnsi="Palatino Linotype"/>
        </w:rPr>
        <w:t>Il Piano anticorruzione 2022-2024,</w:t>
      </w:r>
      <w:r w:rsidR="00BC38B1">
        <w:rPr>
          <w:rFonts w:ascii="Palatino Linotype" w:hAnsi="Palatino Linotype"/>
        </w:rPr>
        <w:t xml:space="preserve"> </w:t>
      </w:r>
      <w:r w:rsidR="00BC38B1" w:rsidRPr="006B1E00">
        <w:rPr>
          <w:rFonts w:ascii="Palatino Linotype" w:hAnsi="Palatino Linotype"/>
        </w:rPr>
        <w:t>recentemente</w:t>
      </w:r>
      <w:r w:rsidR="00BC38B1">
        <w:rPr>
          <w:rFonts w:ascii="Palatino Linotype" w:hAnsi="Palatino Linotype"/>
        </w:rPr>
        <w:t xml:space="preserve"> </w:t>
      </w:r>
      <w:r w:rsidR="00BC38B1" w:rsidRPr="006B1E00">
        <w:rPr>
          <w:rFonts w:ascii="Palatino Linotype" w:hAnsi="Palatino Linotype"/>
        </w:rPr>
        <w:t xml:space="preserve">approvato </w:t>
      </w:r>
      <w:r w:rsidR="00BC38B1">
        <w:rPr>
          <w:rFonts w:ascii="Palatino Linotype" w:hAnsi="Palatino Linotype"/>
        </w:rPr>
        <w:t>dal Consiglio di amministrazione</w:t>
      </w:r>
      <w:r w:rsidR="00BC38B1" w:rsidRPr="006B1E00">
        <w:rPr>
          <w:rFonts w:ascii="Palatino Linotype" w:hAnsi="Palatino Linotype"/>
        </w:rPr>
        <w:t xml:space="preserve"> con deliberazione n. </w:t>
      </w:r>
      <w:r w:rsidR="007469B7">
        <w:rPr>
          <w:rFonts w:ascii="Palatino Linotype" w:hAnsi="Palatino Linotype"/>
        </w:rPr>
        <w:t>01</w:t>
      </w:r>
      <w:r w:rsidR="00BC38B1" w:rsidRPr="006B1E00">
        <w:rPr>
          <w:rFonts w:ascii="Palatino Linotype" w:hAnsi="Palatino Linotype"/>
        </w:rPr>
        <w:t xml:space="preserve"> del</w:t>
      </w:r>
      <w:r w:rsidR="007469B7">
        <w:rPr>
          <w:rFonts w:ascii="Palatino Linotype" w:hAnsi="Palatino Linotype"/>
        </w:rPr>
        <w:t xml:space="preserve"> 28/01/2022</w:t>
      </w:r>
      <w:r w:rsidR="00BC38B1" w:rsidRPr="006B1E00">
        <w:rPr>
          <w:rFonts w:ascii="Palatino Linotype" w:hAnsi="Palatino Linotype"/>
        </w:rPr>
        <w:t xml:space="preserve">, </w:t>
      </w:r>
      <w:r w:rsidR="00BC38B1">
        <w:rPr>
          <w:rFonts w:ascii="Palatino Linotype" w:hAnsi="Palatino Linotype"/>
        </w:rPr>
        <w:t xml:space="preserve">è </w:t>
      </w:r>
      <w:r w:rsidRPr="003B0754">
        <w:rPr>
          <w:rFonts w:ascii="Palatino Linotype" w:hAnsi="Palatino Linotype"/>
        </w:rPr>
        <w:t xml:space="preserve">consultabile nell’apposita sezione </w:t>
      </w:r>
      <w:r w:rsidRPr="006B1E00">
        <w:rPr>
          <w:rFonts w:ascii="Palatino Linotype" w:hAnsi="Palatino Linotype"/>
        </w:rPr>
        <w:t>“Amministrazione trasparente”, sotto-sezione “Altri</w:t>
      </w:r>
      <w:r>
        <w:rPr>
          <w:rFonts w:ascii="Palatino Linotype" w:hAnsi="Palatino Linotype"/>
        </w:rPr>
        <w:t xml:space="preserve"> </w:t>
      </w:r>
      <w:r w:rsidRPr="006B1E00">
        <w:rPr>
          <w:rFonts w:ascii="Palatino Linotype" w:hAnsi="Palatino Linotype"/>
        </w:rPr>
        <w:t>contenuti - Prevenzione della corruzione”</w:t>
      </w:r>
      <w:r>
        <w:rPr>
          <w:rFonts w:ascii="Palatino Linotype" w:hAnsi="Palatino Linotype"/>
        </w:rPr>
        <w:t xml:space="preserve"> </w:t>
      </w:r>
      <w:r w:rsidRPr="006B1E00">
        <w:rPr>
          <w:rFonts w:ascii="Palatino Linotype" w:hAnsi="Palatino Linotype"/>
        </w:rPr>
        <w:t>alla quale si rinvia</w:t>
      </w:r>
      <w:r w:rsidR="0066713A">
        <w:rPr>
          <w:rFonts w:ascii="Palatino Linotype" w:hAnsi="Palatino Linotype"/>
        </w:rPr>
        <w:t>.</w:t>
      </w:r>
    </w:p>
    <w:p w14:paraId="7315B8F1" w14:textId="0E4E203E" w:rsidR="0036088F" w:rsidRPr="006B1E00" w:rsidRDefault="0036088F" w:rsidP="006B1E00">
      <w:pPr>
        <w:ind w:right="-1"/>
        <w:contextualSpacing/>
        <w:jc w:val="both"/>
        <w:rPr>
          <w:rFonts w:ascii="Palatino Linotype" w:hAnsi="Palatino Linotype"/>
        </w:rPr>
      </w:pPr>
      <w:r w:rsidRPr="003B0754">
        <w:rPr>
          <w:rFonts w:ascii="Palatino Linotype" w:hAnsi="Palatino Linotype"/>
        </w:rPr>
        <w:t xml:space="preserve"> </w:t>
      </w:r>
      <w:r w:rsidR="00BC38B1">
        <w:rPr>
          <w:rFonts w:ascii="Palatino Linotype" w:hAnsi="Palatino Linotype"/>
        </w:rPr>
        <w:t xml:space="preserve">Il Piano </w:t>
      </w:r>
      <w:r w:rsidRPr="003B0754">
        <w:rPr>
          <w:rFonts w:ascii="Palatino Linotype" w:hAnsi="Palatino Linotype"/>
        </w:rPr>
        <w:t>è stato predisposto in conformità agli indirizzi adottati nel tempo dall’Autorità nazionale anticorruzione, la quale, per il suo carattere di indipendenza riconosciuto dal legislatore, rimane il punto di riferimento privilegiato di ogni Responsabile della prevenzione della corruzione operante nelle pubbliche amministrazioni.</w:t>
      </w:r>
    </w:p>
    <w:p w14:paraId="3DB4D217" w14:textId="3F7B574B" w:rsidR="006B1E00" w:rsidRDefault="006B1E00" w:rsidP="006B1E00">
      <w:pPr>
        <w:ind w:right="-1"/>
        <w:contextualSpacing/>
        <w:jc w:val="both"/>
        <w:rPr>
          <w:rFonts w:ascii="Palatino Linotype" w:hAnsi="Palatino Linotype"/>
        </w:rPr>
      </w:pPr>
    </w:p>
    <w:p w14:paraId="315ED462" w14:textId="77777777" w:rsidR="00A25196" w:rsidRDefault="00A25196" w:rsidP="00771A79">
      <w:pPr>
        <w:ind w:right="-1"/>
        <w:contextualSpacing/>
        <w:jc w:val="both"/>
        <w:rPr>
          <w:rFonts w:ascii="Palatino Linotype" w:hAnsi="Palatino Linotype"/>
        </w:rPr>
      </w:pPr>
      <w:r>
        <w:rPr>
          <w:rFonts w:ascii="Palatino Linotype" w:hAnsi="Palatino Linotype"/>
        </w:rPr>
        <w:t>P</w:t>
      </w:r>
      <w:r w:rsidR="00771A79" w:rsidRPr="00771A79">
        <w:rPr>
          <w:rFonts w:ascii="Palatino Linotype" w:hAnsi="Palatino Linotype"/>
        </w:rPr>
        <w:t>er l’anno 2022</w:t>
      </w:r>
      <w:r>
        <w:rPr>
          <w:rFonts w:ascii="Palatino Linotype" w:hAnsi="Palatino Linotype"/>
        </w:rPr>
        <w:t xml:space="preserve"> l</w:t>
      </w:r>
      <w:r w:rsidRPr="00771A79">
        <w:rPr>
          <w:rFonts w:ascii="Palatino Linotype" w:hAnsi="Palatino Linotype"/>
        </w:rPr>
        <w:t>’attività in materia di anticorruzione e trasparenza dell</w:t>
      </w:r>
      <w:r>
        <w:rPr>
          <w:rFonts w:ascii="Palatino Linotype" w:hAnsi="Palatino Linotype"/>
        </w:rPr>
        <w:t>’Apsp</w:t>
      </w:r>
      <w:r w:rsidR="00771A79" w:rsidRPr="00771A79">
        <w:rPr>
          <w:rFonts w:ascii="Palatino Linotype" w:hAnsi="Palatino Linotype"/>
        </w:rPr>
        <w:t>, è orientata dai seguenti obiettivi strategici:</w:t>
      </w:r>
    </w:p>
    <w:p w14:paraId="35567709" w14:textId="1A193B6A" w:rsidR="00A25196" w:rsidRDefault="00771A79" w:rsidP="00A25196">
      <w:pPr>
        <w:pStyle w:val="Paragrafoelenco"/>
        <w:numPr>
          <w:ilvl w:val="0"/>
          <w:numId w:val="3"/>
        </w:numPr>
        <w:ind w:left="284" w:right="-1" w:hanging="284"/>
        <w:jc w:val="both"/>
        <w:rPr>
          <w:rFonts w:ascii="Palatino Linotype" w:hAnsi="Palatino Linotype"/>
        </w:rPr>
      </w:pPr>
      <w:r w:rsidRPr="00A25196">
        <w:rPr>
          <w:rFonts w:ascii="Palatino Linotype" w:hAnsi="Palatino Linotype"/>
        </w:rPr>
        <w:t>Integrazione delle misure anticorruzione con gli strumenti di pianificazione e programmazione dell’Amministrazione</w:t>
      </w:r>
      <w:r w:rsidR="00A25196">
        <w:rPr>
          <w:rFonts w:ascii="Palatino Linotype" w:hAnsi="Palatino Linotype"/>
        </w:rPr>
        <w:t>;</w:t>
      </w:r>
    </w:p>
    <w:p w14:paraId="55092221" w14:textId="3B8D9626" w:rsidR="0066713A" w:rsidRDefault="0066713A" w:rsidP="00A25196">
      <w:pPr>
        <w:pStyle w:val="Paragrafoelenco"/>
        <w:numPr>
          <w:ilvl w:val="0"/>
          <w:numId w:val="3"/>
        </w:numPr>
        <w:ind w:left="284" w:right="-1" w:hanging="284"/>
        <w:jc w:val="both"/>
        <w:rPr>
          <w:rFonts w:ascii="Palatino Linotype" w:hAnsi="Palatino Linotype"/>
        </w:rPr>
      </w:pPr>
      <w:r w:rsidRPr="00A25196">
        <w:rPr>
          <w:rFonts w:ascii="Palatino Linotype" w:hAnsi="Palatino Linotype"/>
        </w:rPr>
        <w:t>Integrazione delle misure anticorruzione con</w:t>
      </w:r>
      <w:r>
        <w:rPr>
          <w:rFonts w:ascii="Palatino Linotype" w:hAnsi="Palatino Linotype"/>
        </w:rPr>
        <w:t xml:space="preserve"> il PIAO;</w:t>
      </w:r>
    </w:p>
    <w:p w14:paraId="5B1B130B" w14:textId="032A24BB" w:rsidR="00A25196" w:rsidRDefault="00A25196" w:rsidP="00A25196">
      <w:pPr>
        <w:pStyle w:val="Paragrafoelenco"/>
        <w:numPr>
          <w:ilvl w:val="0"/>
          <w:numId w:val="3"/>
        </w:numPr>
        <w:ind w:left="284" w:right="-1" w:hanging="284"/>
        <w:jc w:val="both"/>
        <w:rPr>
          <w:rFonts w:ascii="Palatino Linotype" w:hAnsi="Palatino Linotype"/>
        </w:rPr>
      </w:pPr>
      <w:r>
        <w:rPr>
          <w:rFonts w:ascii="Palatino Linotype" w:hAnsi="Palatino Linotype"/>
        </w:rPr>
        <w:t>Corsi di formazione e</w:t>
      </w:r>
      <w:r w:rsidR="00771A79" w:rsidRPr="00A25196">
        <w:rPr>
          <w:rFonts w:ascii="Palatino Linotype" w:hAnsi="Palatino Linotype"/>
        </w:rPr>
        <w:t xml:space="preserve"> confronto </w:t>
      </w:r>
      <w:r>
        <w:rPr>
          <w:rFonts w:ascii="Palatino Linotype" w:hAnsi="Palatino Linotype"/>
        </w:rPr>
        <w:t>con lo scopo</w:t>
      </w:r>
      <w:r w:rsidR="00771A79" w:rsidRPr="00A25196">
        <w:rPr>
          <w:rFonts w:ascii="Palatino Linotype" w:hAnsi="Palatino Linotype"/>
        </w:rPr>
        <w:t xml:space="preserve"> di sensibilizza</w:t>
      </w:r>
      <w:r>
        <w:rPr>
          <w:rFonts w:ascii="Palatino Linotype" w:hAnsi="Palatino Linotype"/>
        </w:rPr>
        <w:t>re,</w:t>
      </w:r>
      <w:r w:rsidR="00771A79" w:rsidRPr="00A25196">
        <w:rPr>
          <w:rFonts w:ascii="Palatino Linotype" w:hAnsi="Palatino Linotype"/>
        </w:rPr>
        <w:t xml:space="preserve"> sulle tematiche dell’anticorruzione e della trasparenza</w:t>
      </w:r>
      <w:r>
        <w:rPr>
          <w:rFonts w:ascii="Palatino Linotype" w:hAnsi="Palatino Linotype"/>
        </w:rPr>
        <w:t>,</w:t>
      </w:r>
      <w:r w:rsidR="00771A79" w:rsidRPr="00A25196">
        <w:rPr>
          <w:rFonts w:ascii="Palatino Linotype" w:hAnsi="Palatino Linotype"/>
        </w:rPr>
        <w:t xml:space="preserve"> </w:t>
      </w:r>
      <w:r>
        <w:rPr>
          <w:rFonts w:ascii="Palatino Linotype" w:hAnsi="Palatino Linotype"/>
        </w:rPr>
        <w:t>i dipendenti dell’Ente</w:t>
      </w:r>
      <w:r w:rsidR="00771A79" w:rsidRPr="00A25196">
        <w:rPr>
          <w:rFonts w:ascii="Palatino Linotype" w:hAnsi="Palatino Linotype"/>
        </w:rPr>
        <w:t>;</w:t>
      </w:r>
    </w:p>
    <w:p w14:paraId="4D019847" w14:textId="77777777" w:rsidR="00A25196" w:rsidRDefault="00771A79" w:rsidP="00A25196">
      <w:pPr>
        <w:pStyle w:val="Paragrafoelenco"/>
        <w:numPr>
          <w:ilvl w:val="0"/>
          <w:numId w:val="3"/>
        </w:numPr>
        <w:ind w:left="284" w:right="-1" w:hanging="284"/>
        <w:jc w:val="both"/>
        <w:rPr>
          <w:rFonts w:ascii="Palatino Linotype" w:hAnsi="Palatino Linotype"/>
        </w:rPr>
      </w:pPr>
      <w:r w:rsidRPr="00A25196">
        <w:rPr>
          <w:rFonts w:ascii="Palatino Linotype" w:hAnsi="Palatino Linotype"/>
        </w:rPr>
        <w:t>Avvio dell’aggiornamento della mappatura dei processi a rischio corruttivo dell’Ente;</w:t>
      </w:r>
    </w:p>
    <w:p w14:paraId="4C48E88C" w14:textId="33801B31" w:rsidR="00A25196" w:rsidRDefault="00771A79" w:rsidP="00A25196">
      <w:pPr>
        <w:pStyle w:val="Paragrafoelenco"/>
        <w:numPr>
          <w:ilvl w:val="0"/>
          <w:numId w:val="3"/>
        </w:numPr>
        <w:ind w:left="284" w:right="-1" w:hanging="284"/>
        <w:jc w:val="both"/>
        <w:rPr>
          <w:rFonts w:ascii="Palatino Linotype" w:hAnsi="Palatino Linotype"/>
        </w:rPr>
      </w:pPr>
      <w:r w:rsidRPr="00A25196">
        <w:rPr>
          <w:rFonts w:ascii="Palatino Linotype" w:hAnsi="Palatino Linotype"/>
        </w:rPr>
        <w:t xml:space="preserve">Individuazione di strumenti per rendere più efficace </w:t>
      </w:r>
      <w:r w:rsidR="00A25196">
        <w:rPr>
          <w:rFonts w:ascii="Palatino Linotype" w:hAnsi="Palatino Linotype"/>
        </w:rPr>
        <w:t xml:space="preserve">il </w:t>
      </w:r>
      <w:r w:rsidRPr="00A25196">
        <w:rPr>
          <w:rFonts w:ascii="Palatino Linotype" w:hAnsi="Palatino Linotype"/>
        </w:rPr>
        <w:t>monitoraggio</w:t>
      </w:r>
      <w:r w:rsidR="00A25196">
        <w:rPr>
          <w:rFonts w:ascii="Palatino Linotype" w:hAnsi="Palatino Linotype"/>
        </w:rPr>
        <w:t xml:space="preserve"> della corretta applicazione delle misure </w:t>
      </w:r>
      <w:r w:rsidR="0066713A">
        <w:rPr>
          <w:rFonts w:ascii="Palatino Linotype" w:hAnsi="Palatino Linotype"/>
        </w:rPr>
        <w:t>anti corruttive</w:t>
      </w:r>
      <w:r w:rsidRPr="00A25196">
        <w:rPr>
          <w:rFonts w:ascii="Palatino Linotype" w:hAnsi="Palatino Linotype"/>
        </w:rPr>
        <w:t>;</w:t>
      </w:r>
    </w:p>
    <w:p w14:paraId="1569E542" w14:textId="77777777" w:rsidR="0066713A" w:rsidRDefault="00771A79" w:rsidP="00A25196">
      <w:pPr>
        <w:pStyle w:val="Paragrafoelenco"/>
        <w:numPr>
          <w:ilvl w:val="0"/>
          <w:numId w:val="3"/>
        </w:numPr>
        <w:ind w:left="284" w:right="-1" w:hanging="284"/>
        <w:jc w:val="both"/>
        <w:rPr>
          <w:rFonts w:ascii="Palatino Linotype" w:hAnsi="Palatino Linotype"/>
        </w:rPr>
      </w:pPr>
      <w:r w:rsidRPr="00A25196">
        <w:rPr>
          <w:rFonts w:ascii="Palatino Linotype" w:hAnsi="Palatino Linotype"/>
        </w:rPr>
        <w:t xml:space="preserve">Formazione di livello generale e di livello specifico in materia di trasparenza. </w:t>
      </w:r>
    </w:p>
    <w:p w14:paraId="45FD1B9D" w14:textId="46FD0159" w:rsidR="0066713A" w:rsidRPr="006B1E00" w:rsidRDefault="0066713A" w:rsidP="00771A79">
      <w:pPr>
        <w:ind w:right="-1"/>
        <w:contextualSpacing/>
        <w:jc w:val="both"/>
        <w:rPr>
          <w:rFonts w:ascii="Palatino Linotype" w:hAnsi="Palatino Linotype"/>
        </w:rPr>
      </w:pPr>
      <w:r w:rsidRPr="0066713A">
        <w:rPr>
          <w:rFonts w:ascii="Palatino Linotype" w:hAnsi="Palatino Linotype"/>
        </w:rPr>
        <w:t>Le misure previste nel PTPCT 2022-2024 si ritengono adeguate e complete, pertanto, con il presente Piano si rinvia agli obiettivi strategici del PTPCT 2022-2024 e alle misure in materia di anticorruzione e trasparenza in esso previste, che si intend</w:t>
      </w:r>
      <w:r w:rsidR="007469B7">
        <w:rPr>
          <w:rFonts w:ascii="Palatino Linotype" w:hAnsi="Palatino Linotype"/>
        </w:rPr>
        <w:t>ono qui interamente richiamate.</w:t>
      </w:r>
      <w:bookmarkStart w:id="0" w:name="_GoBack"/>
      <w:bookmarkEnd w:id="0"/>
    </w:p>
    <w:sectPr w:rsidR="0066713A" w:rsidRPr="006B1E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E9F"/>
    <w:multiLevelType w:val="hybridMultilevel"/>
    <w:tmpl w:val="87042C9E"/>
    <w:lvl w:ilvl="0" w:tplc="4F5AC3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A66E91"/>
    <w:multiLevelType w:val="hybridMultilevel"/>
    <w:tmpl w:val="FE268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340335"/>
    <w:multiLevelType w:val="hybridMultilevel"/>
    <w:tmpl w:val="42E6C07A"/>
    <w:lvl w:ilvl="0" w:tplc="C55C14B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CC"/>
    <w:rsid w:val="000404CC"/>
    <w:rsid w:val="000F2657"/>
    <w:rsid w:val="0036088F"/>
    <w:rsid w:val="003B0754"/>
    <w:rsid w:val="0048786B"/>
    <w:rsid w:val="00526250"/>
    <w:rsid w:val="005469C6"/>
    <w:rsid w:val="005801AF"/>
    <w:rsid w:val="0066713A"/>
    <w:rsid w:val="006B1E00"/>
    <w:rsid w:val="007469B7"/>
    <w:rsid w:val="00747F3B"/>
    <w:rsid w:val="00771A79"/>
    <w:rsid w:val="00776CCD"/>
    <w:rsid w:val="008F03D0"/>
    <w:rsid w:val="00954B7C"/>
    <w:rsid w:val="00A25196"/>
    <w:rsid w:val="00A43FD3"/>
    <w:rsid w:val="00A71653"/>
    <w:rsid w:val="00AB6504"/>
    <w:rsid w:val="00B0012C"/>
    <w:rsid w:val="00B277F6"/>
    <w:rsid w:val="00B77B02"/>
    <w:rsid w:val="00BC38B1"/>
    <w:rsid w:val="00C0464C"/>
    <w:rsid w:val="00C25130"/>
    <w:rsid w:val="00F418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44B5"/>
  <w15:chartTrackingRefBased/>
  <w15:docId w15:val="{77B3B953-21FE-4EC0-A672-4B687E96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03D0"/>
    <w:pPr>
      <w:ind w:left="720"/>
      <w:contextualSpacing/>
    </w:pPr>
  </w:style>
  <w:style w:type="table" w:styleId="Grigliatabella">
    <w:name w:val="Table Grid"/>
    <w:basedOn w:val="Tabellanormale"/>
    <w:uiPriority w:val="39"/>
    <w:rsid w:val="00A43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46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apspgiacomocis.it/Amministrazione-Trasparente/Organizzazione/Articolazione-degli-uffic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8041D94B1B594EB847CBD589AB0501" ma:contentTypeVersion="16" ma:contentTypeDescription="Creare un nuovo documento." ma:contentTypeScope="" ma:versionID="25b9602f1dfd3c2f7b594edcb5408f87">
  <xsd:schema xmlns:xsd="http://www.w3.org/2001/XMLSchema" xmlns:xs="http://www.w3.org/2001/XMLSchema" xmlns:p="http://schemas.microsoft.com/office/2006/metadata/properties" xmlns:ns2="8dcfe0da-1c71-4d3d-9cc9-3d06484d53a4" xmlns:ns3="d1b73559-14d8-4992-88cd-7be4a054538e" targetNamespace="http://schemas.microsoft.com/office/2006/metadata/properties" ma:root="true" ma:fieldsID="5f836108ca8d75c612119a5a0fe2ebcc" ns2:_="" ns3:_="">
    <xsd:import namespace="8dcfe0da-1c71-4d3d-9cc9-3d06484d53a4"/>
    <xsd:import namespace="d1b73559-14d8-4992-88cd-7be4a05453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fe0da-1c71-4d3d-9cc9-3d06484d5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75c34a36-c6e4-47a7-949c-aa6a424b3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b73559-14d8-4992-88cd-7be4a054538e"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c3649bf-63bd-4158-946f-bca819e245c8}" ma:internalName="TaxCatchAll" ma:showField="CatchAllData" ma:web="d1b73559-14d8-4992-88cd-7be4a0545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A41A6-3A57-47E8-9484-D3EBC5EF5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fe0da-1c71-4d3d-9cc9-3d06484d53a4"/>
    <ds:schemaRef ds:uri="d1b73559-14d8-4992-88cd-7be4a054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9F6C5-3F72-4488-8411-4E0C1094EE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1687</Words>
  <Characters>9622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soffiati</dc:creator>
  <cp:keywords/>
  <dc:description/>
  <cp:lastModifiedBy>Sara Trentini</cp:lastModifiedBy>
  <cp:revision>3</cp:revision>
  <dcterms:created xsi:type="dcterms:W3CDTF">2022-08-10T09:20:00Z</dcterms:created>
  <dcterms:modified xsi:type="dcterms:W3CDTF">2022-10-27T08:39:00Z</dcterms:modified>
</cp:coreProperties>
</file>